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6546E" w14:textId="5F9892E1" w:rsidR="00EE3BA5" w:rsidRDefault="00EE3BA5" w:rsidP="00EE3BA5">
      <w:pPr>
        <w:pStyle w:val="Header"/>
        <w:tabs>
          <w:tab w:val="right" w:pos="9639"/>
        </w:tabs>
        <w:jc w:val="both"/>
        <w:rPr>
          <w:rFonts w:eastAsia="Times New Roman"/>
          <w:sz w:val="24"/>
          <w:lang w:val="en-GB"/>
        </w:rPr>
      </w:pPr>
      <w:r w:rsidRPr="00EE3BA5">
        <w:rPr>
          <w:rFonts w:eastAsia="Times New Roman"/>
          <w:sz w:val="24"/>
          <w:lang w:val="en-GB"/>
        </w:rPr>
        <w:t>3GPP TSG RAN WG1 #105-e</w:t>
      </w:r>
      <w:r w:rsidRPr="00EE3BA5">
        <w:rPr>
          <w:rFonts w:eastAsia="Times New Roman"/>
          <w:sz w:val="24"/>
          <w:lang w:val="en-GB"/>
        </w:rPr>
        <w:tab/>
        <w:t>R1-210464</w:t>
      </w:r>
      <w:r w:rsidR="00E34A1D">
        <w:rPr>
          <w:rFonts w:eastAsia="Times New Roman"/>
          <w:sz w:val="24"/>
          <w:lang w:val="en-GB"/>
        </w:rPr>
        <w:t>7</w:t>
      </w:r>
      <w:r>
        <w:rPr>
          <w:rFonts w:eastAsia="Times New Roman"/>
          <w:sz w:val="24"/>
          <w:lang w:val="en-GB"/>
        </w:rPr>
        <w:t xml:space="preserve"> </w:t>
      </w:r>
    </w:p>
    <w:p w14:paraId="7C15AD34" w14:textId="3A7CF7AC" w:rsidR="00620296" w:rsidRDefault="00EE3BA5" w:rsidP="00EE3BA5">
      <w:pPr>
        <w:pStyle w:val="Header"/>
        <w:tabs>
          <w:tab w:val="right" w:pos="9639"/>
        </w:tabs>
        <w:jc w:val="both"/>
        <w:rPr>
          <w:sz w:val="24"/>
        </w:rPr>
      </w:pPr>
      <w:r w:rsidRPr="00EE3BA5">
        <w:rPr>
          <w:rFonts w:eastAsia="Times New Roman"/>
          <w:sz w:val="24"/>
          <w:lang w:val="en-GB"/>
        </w:rPr>
        <w:t>e-Meeting, May 10th – 27th, 2021</w:t>
      </w:r>
      <w:r w:rsidR="00620296"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4FE99C7E"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F6C8E">
        <w:rPr>
          <w:rFonts w:ascii="Arial" w:hAnsi="Arial"/>
          <w:sz w:val="24"/>
          <w:lang w:val="en-US"/>
        </w:rPr>
        <w:t>7.1</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7044BBE1"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F6C8E">
        <w:rPr>
          <w:rFonts w:ascii="Arial" w:hAnsi="Arial"/>
          <w:sz w:val="24"/>
          <w:lang w:val="en-US"/>
        </w:rPr>
        <w:t>Discussion on SRS carrier switch</w:t>
      </w:r>
      <w:r w:rsidR="00CD34D4">
        <w:rPr>
          <w:rFonts w:ascii="Arial" w:hAnsi="Arial"/>
          <w:sz w:val="24"/>
          <w:lang w:val="en-US"/>
        </w:rPr>
        <w:t>ing</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E2F09AE" w14:textId="331EBCE2" w:rsidR="003E5FB8" w:rsidRDefault="00F81424" w:rsidP="002F6C8E">
      <w:pPr>
        <w:rPr>
          <w:lang w:val="en-US"/>
        </w:rPr>
      </w:pPr>
      <w:r>
        <w:rPr>
          <w:lang w:val="en-US"/>
        </w:rPr>
        <w:t xml:space="preserve">In </w:t>
      </w:r>
      <w:r w:rsidR="002F6C8E">
        <w:rPr>
          <w:lang w:val="en-US"/>
        </w:rPr>
        <w:t xml:space="preserve">RAN1#104b-e, there was a discussion on prioritization rules for SRS carrier switching under </w:t>
      </w:r>
      <w:r w:rsidR="002F6C8E" w:rsidRPr="002F6C8E">
        <w:rPr>
          <w:lang w:val="en-US"/>
        </w:rPr>
        <w:t>[104b-e-NR-7.1CRs-02]</w:t>
      </w:r>
      <w:r w:rsidR="002F6C8E">
        <w:rPr>
          <w:lang w:val="en-US"/>
        </w:rPr>
        <w:t xml:space="preserve">. During this discussion, there seemed to be </w:t>
      </w:r>
      <w:r w:rsidR="0027145F">
        <w:rPr>
          <w:lang w:val="en-US"/>
        </w:rPr>
        <w:t>a</w:t>
      </w:r>
      <w:r w:rsidR="002F6C8E">
        <w:rPr>
          <w:lang w:val="en-US"/>
        </w:rPr>
        <w:t xml:space="preserve"> misalignment between companies on how the prioritization is performed</w:t>
      </w:r>
      <w:r w:rsidR="0027145F">
        <w:rPr>
          <w:lang w:val="en-US"/>
        </w:rPr>
        <w:t xml:space="preserve"> for SRS carrier switching</w:t>
      </w:r>
      <w:r w:rsidR="002F6C8E">
        <w:rPr>
          <w:lang w:val="en-US"/>
        </w:rPr>
        <w:t>. More specifically, the following two interpretations were mentioned:</w:t>
      </w:r>
    </w:p>
    <w:p w14:paraId="3AE45550" w14:textId="73AA6A34" w:rsidR="002F6C8E" w:rsidRDefault="002F6C8E" w:rsidP="002F6C8E">
      <w:pPr>
        <w:pStyle w:val="ListParagraph"/>
        <w:numPr>
          <w:ilvl w:val="0"/>
          <w:numId w:val="36"/>
        </w:numPr>
        <w:rPr>
          <w:lang w:val="en-US"/>
        </w:rPr>
      </w:pPr>
      <w:r>
        <w:rPr>
          <w:lang w:val="en-US"/>
        </w:rPr>
        <w:t>Alt 1: The prioritization rules apply only between the source CC and the target CC.</w:t>
      </w:r>
    </w:p>
    <w:p w14:paraId="045F8141" w14:textId="484C6624" w:rsidR="002F6C8E" w:rsidRDefault="002F6C8E" w:rsidP="002F6C8E">
      <w:pPr>
        <w:pStyle w:val="ListParagraph"/>
        <w:numPr>
          <w:ilvl w:val="0"/>
          <w:numId w:val="36"/>
        </w:numPr>
        <w:rPr>
          <w:lang w:val="en-US"/>
        </w:rPr>
      </w:pPr>
      <w:r>
        <w:rPr>
          <w:lang w:val="en-US"/>
        </w:rPr>
        <w:t>Alt 2: The source CC is always dropped. The prioritization rules are between the target CC and other CCs, depending on UE capability.</w:t>
      </w:r>
    </w:p>
    <w:p w14:paraId="35F74C78" w14:textId="21863135" w:rsidR="002F6C8E" w:rsidRPr="002F6C8E" w:rsidRDefault="002F6C8E" w:rsidP="002F6C8E">
      <w:pPr>
        <w:rPr>
          <w:lang w:val="en-US"/>
        </w:rPr>
      </w:pPr>
      <w:r>
        <w:rPr>
          <w:lang w:val="en-US"/>
        </w:rPr>
        <w:t>In this contribution we present our views on the issue above</w:t>
      </w:r>
      <w:r w:rsidR="0027145F">
        <w:rPr>
          <w:lang w:val="en-US"/>
        </w:rPr>
        <w:t>, and how it affects the decision on supporting joint prioritization between carriers other than the source and target carriers for the case of intra-band contiguous CA. We also discuss in Section 4 how the specification should handle different cases of UE capabilities.</w:t>
      </w:r>
    </w:p>
    <w:p w14:paraId="7D7B9D75" w14:textId="6797BFF4" w:rsidR="00D72E9C" w:rsidRDefault="00EE536F"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Current specification</w:t>
      </w:r>
    </w:p>
    <w:p w14:paraId="33E7D779" w14:textId="341A751A" w:rsidR="00EE536F" w:rsidRDefault="00EE536F" w:rsidP="00581295">
      <w:pPr>
        <w:overflowPunct w:val="0"/>
        <w:autoSpaceDE w:val="0"/>
        <w:autoSpaceDN w:val="0"/>
        <w:adjustRightInd w:val="0"/>
        <w:textAlignment w:val="baseline"/>
        <w:rPr>
          <w:rFonts w:eastAsia="SimSun"/>
          <w:lang w:val="en-US"/>
        </w:rPr>
      </w:pPr>
      <w:r>
        <w:rPr>
          <w:rFonts w:eastAsia="SimSun"/>
          <w:lang w:val="en-US"/>
        </w:rPr>
        <w:t>In this section, we highlight some relevant parts of the specification that we will reference in the remaining of the contribution.</w:t>
      </w:r>
    </w:p>
    <w:p w14:paraId="13D25C8B" w14:textId="77777777" w:rsidR="00EE536F" w:rsidRDefault="00EE536F" w:rsidP="00EE536F">
      <w:pPr>
        <w:overflowPunct w:val="0"/>
        <w:autoSpaceDE w:val="0"/>
        <w:autoSpaceDN w:val="0"/>
        <w:adjustRightInd w:val="0"/>
        <w:textAlignment w:val="baseline"/>
        <w:rPr>
          <w:rFonts w:eastAsia="SimSun"/>
          <w:lang w:val="en-US"/>
        </w:rPr>
      </w:pPr>
      <w:r>
        <w:rPr>
          <w:rFonts w:eastAsia="SimSun"/>
          <w:lang w:val="en-US"/>
        </w:rPr>
        <w:t>The current specification (TS 38.214) defines the relationship between “source CC” and “target CC” and “switching times” as follows:</w:t>
      </w:r>
    </w:p>
    <w:p w14:paraId="2E374C60" w14:textId="77777777" w:rsidR="00EE536F" w:rsidRDefault="002F6C8E" w:rsidP="00581295">
      <w:pPr>
        <w:overflowPunct w:val="0"/>
        <w:autoSpaceDE w:val="0"/>
        <w:autoSpaceDN w:val="0"/>
        <w:adjustRightInd w:val="0"/>
        <w:textAlignment w:val="baseline"/>
        <w:rPr>
          <w:rFonts w:eastAsia="SimSun"/>
          <w:lang w:val="en-US"/>
        </w:rPr>
      </w:pPr>
      <w:r w:rsidRPr="002F6C8E">
        <w:rPr>
          <w:rFonts w:eastAsia="SimSun"/>
          <w:noProof/>
          <w:lang w:val="en-US"/>
        </w:rPr>
        <mc:AlternateContent>
          <mc:Choice Requires="wps">
            <w:drawing>
              <wp:inline distT="0" distB="0" distL="0" distR="0" wp14:anchorId="6966C7DD" wp14:editId="496EFB15">
                <wp:extent cx="6059170" cy="1501140"/>
                <wp:effectExtent l="0" t="0" r="1778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1140"/>
                        </a:xfrm>
                        <a:prstGeom prst="rect">
                          <a:avLst/>
                        </a:prstGeom>
                        <a:solidFill>
                          <a:srgbClr val="FFFFFF"/>
                        </a:solidFill>
                        <a:ln w="9525">
                          <a:solidFill>
                            <a:srgbClr val="000000"/>
                          </a:solidFill>
                          <a:miter lim="800000"/>
                          <a:headEnd/>
                          <a:tailEnd/>
                        </a:ln>
                      </wps:spPr>
                      <wps:txb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r w:rsidRPr="002F6C8E">
                              <w:rPr>
                                <w:i/>
                                <w:iCs/>
                                <w:color w:val="000000"/>
                                <w:lang w:val="en-US"/>
                              </w:rPr>
                              <w:t>srs-SwitchFromServCellIndex</w:t>
                            </w:r>
                            <w:r w:rsidRPr="002F6C8E">
                              <w:rPr>
                                <w:color w:val="000000"/>
                                <w:lang w:val="en-US"/>
                              </w:rPr>
                              <w:t xml:space="preserve"> and </w:t>
                            </w:r>
                            <w:r w:rsidRPr="002F6C8E">
                              <w:rPr>
                                <w:i/>
                                <w:iCs/>
                                <w:color w:val="000000"/>
                                <w:lang w:val="en-US"/>
                              </w:rPr>
                              <w:t>srs-SwitchFromCarrier</w:t>
                            </w:r>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r w:rsidRPr="002F6C8E">
                              <w:rPr>
                                <w:i/>
                                <w:iCs/>
                              </w:rPr>
                              <w:t>switchingTimeUL</w:t>
                            </w:r>
                            <w:r w:rsidRPr="002F6C8E">
                              <w:rPr>
                                <w:color w:val="000000"/>
                              </w:rPr>
                              <w:t xml:space="preserve"> and </w:t>
                            </w:r>
                            <w:r w:rsidRPr="002F6C8E">
                              <w:rPr>
                                <w:i/>
                                <w:iCs/>
                              </w:rPr>
                              <w:t>switchingTimeDL</w:t>
                            </w:r>
                            <w:r w:rsidRPr="002F6C8E">
                              <w:rPr>
                                <w:color w:val="000000"/>
                              </w:rPr>
                              <w:t xml:space="preserve"> of </w:t>
                            </w:r>
                            <w:r w:rsidRPr="002F6C8E">
                              <w:rPr>
                                <w:i/>
                                <w:iCs/>
                                <w:color w:val="000000"/>
                              </w:rPr>
                              <w:t>SRS-SwitchingTimeNR</w:t>
                            </w:r>
                            <w:r w:rsidRPr="002F6C8E">
                              <w:rPr>
                                <w:color w:val="000000"/>
                                <w:lang w:val="en-US"/>
                              </w:rPr>
                              <w:t xml:space="preserve">), the UE temporarily suspends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wps:txbx>
                      <wps:bodyPr rot="0" vert="horz" wrap="square" lIns="91440" tIns="45720" rIns="91440" bIns="45720" anchor="t" anchorCtr="0">
                        <a:noAutofit/>
                      </wps:bodyPr>
                    </wps:wsp>
                  </a:graphicData>
                </a:graphic>
              </wp:inline>
            </w:drawing>
          </mc:Choice>
          <mc:Fallback>
            <w:pict>
              <v:shapetype w14:anchorId="6966C7DD" id="_x0000_t202" coordsize="21600,21600" o:spt="202" path="m,l,21600r21600,l21600,xe">
                <v:stroke joinstyle="miter"/>
                <v:path gradientshapeok="t" o:connecttype="rect"/>
              </v:shapetype>
              <v:shape id="Text Box 2" o:spid="_x0000_s1026" type="#_x0000_t202" style="width:477.1pt;height:1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BoN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">
                <v:textbo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r w:rsidRPr="002F6C8E">
                        <w:rPr>
                          <w:i/>
                          <w:iCs/>
                          <w:color w:val="000000"/>
                          <w:lang w:val="en-US"/>
                        </w:rPr>
                        <w:t>srs-SwitchFromServCellIndex</w:t>
                      </w:r>
                      <w:r w:rsidRPr="002F6C8E">
                        <w:rPr>
                          <w:color w:val="000000"/>
                          <w:lang w:val="en-US"/>
                        </w:rPr>
                        <w:t xml:space="preserve"> and </w:t>
                      </w:r>
                      <w:r w:rsidRPr="002F6C8E">
                        <w:rPr>
                          <w:i/>
                          <w:iCs/>
                          <w:color w:val="000000"/>
                          <w:lang w:val="en-US"/>
                        </w:rPr>
                        <w:t>srs-SwitchFromCarrier</w:t>
                      </w:r>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r w:rsidRPr="002F6C8E">
                        <w:rPr>
                          <w:i/>
                          <w:iCs/>
                        </w:rPr>
                        <w:t>switchingTimeUL</w:t>
                      </w:r>
                      <w:r w:rsidRPr="002F6C8E">
                        <w:rPr>
                          <w:color w:val="000000"/>
                        </w:rPr>
                        <w:t xml:space="preserve"> and </w:t>
                      </w:r>
                      <w:r w:rsidRPr="002F6C8E">
                        <w:rPr>
                          <w:i/>
                          <w:iCs/>
                        </w:rPr>
                        <w:t>switchingTimeDL</w:t>
                      </w:r>
                      <w:r w:rsidRPr="002F6C8E">
                        <w:rPr>
                          <w:color w:val="000000"/>
                        </w:rPr>
                        <w:t xml:space="preserve"> of </w:t>
                      </w:r>
                      <w:r w:rsidRPr="002F6C8E">
                        <w:rPr>
                          <w:i/>
                          <w:iCs/>
                          <w:color w:val="000000"/>
                        </w:rPr>
                        <w:t>SRS-SwitchingTimeNR</w:t>
                      </w:r>
                      <w:r w:rsidRPr="002F6C8E">
                        <w:rPr>
                          <w:color w:val="000000"/>
                          <w:lang w:val="en-US"/>
                        </w:rPr>
                        <w:t xml:space="preserve">), the UE temporarily suspends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v:textbox>
                <w10:anchorlock/>
              </v:shape>
            </w:pict>
          </mc:Fallback>
        </mc:AlternateContent>
      </w:r>
    </w:p>
    <w:p w14:paraId="64F3EE14" w14:textId="04C9EC52" w:rsidR="00EE536F" w:rsidRDefault="00EE536F" w:rsidP="002F6C8E">
      <w:pPr>
        <w:spacing w:before="100" w:beforeAutospacing="1" w:after="100" w:afterAutospacing="1"/>
        <w:rPr>
          <w:rFonts w:eastAsia="SimSun"/>
          <w:lang w:val="en-US"/>
        </w:rPr>
      </w:pPr>
      <w:r w:rsidRPr="00EE536F">
        <w:rPr>
          <w:rFonts w:eastAsia="SimSun"/>
          <w:lang w:val="en-US"/>
        </w:rPr>
        <w:t xml:space="preserve">The </w:t>
      </w:r>
      <w:r>
        <w:rPr>
          <w:rFonts w:eastAsia="SimSun"/>
          <w:lang w:val="en-US"/>
        </w:rPr>
        <w:t>specification also defines a set of priority rules</w:t>
      </w:r>
      <w:r w:rsidR="0027145F">
        <w:rPr>
          <w:rFonts w:eastAsia="SimSun"/>
          <w:lang w:val="en-US"/>
        </w:rPr>
        <w:t>. For instance, the following text specified the UE behavior in the case of collision between SRS and high priority UCI:</w:t>
      </w:r>
    </w:p>
    <w:p w14:paraId="57C119DB" w14:textId="4D93D6CF" w:rsidR="00EE536F" w:rsidRPr="00EE536F" w:rsidRDefault="00EE536F" w:rsidP="002F6C8E">
      <w:pPr>
        <w:spacing w:before="100" w:beforeAutospacing="1" w:after="100" w:afterAutospacing="1"/>
        <w:rPr>
          <w:rFonts w:eastAsia="SimSun"/>
          <w:lang w:val="en-US"/>
        </w:rPr>
      </w:pPr>
      <w:r w:rsidRPr="002F6C8E">
        <w:rPr>
          <w:rFonts w:eastAsia="SimSun"/>
          <w:noProof/>
          <w:lang w:val="en-US"/>
        </w:rPr>
        <w:lastRenderedPageBreak/>
        <mc:AlternateContent>
          <mc:Choice Requires="wps">
            <w:drawing>
              <wp:inline distT="0" distB="0" distL="0" distR="0" wp14:anchorId="0044462E" wp14:editId="248C48B9">
                <wp:extent cx="6059170" cy="1507490"/>
                <wp:effectExtent l="0" t="0" r="1778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7490"/>
                        </a:xfrm>
                        <a:prstGeom prst="rect">
                          <a:avLst/>
                        </a:prstGeom>
                        <a:solidFill>
                          <a:srgbClr val="FFFFFF"/>
                        </a:solidFill>
                        <a:ln w="9525">
                          <a:solidFill>
                            <a:srgbClr val="000000"/>
                          </a:solidFill>
                          <a:miter lim="800000"/>
                          <a:headEnd/>
                          <a:tailEnd/>
                        </a:ln>
                      </wps:spPr>
                      <wps:txbx>
                        <w:txbxContent>
                          <w:p w14:paraId="6D2C7461" w14:textId="051A23AA" w:rsidR="00EE536F" w:rsidRPr="00EE536F" w:rsidRDefault="00EE536F" w:rsidP="00EE536F">
                            <w:pPr>
                              <w:spacing w:before="100" w:beforeAutospacing="1" w:after="100" w:afterAutospacing="1"/>
                              <w:rPr>
                                <w:color w:val="000000"/>
                              </w:rPr>
                            </w:pPr>
                            <w:bookmarkStart w:id="2"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2"/>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EE536F">
                              <w:rPr>
                                <w:i/>
                                <w:iCs/>
                              </w:rPr>
                              <w:t>switchingTimeUL</w:t>
                            </w:r>
                            <w:r w:rsidRPr="00EE536F">
                              <w:rPr>
                                <w:color w:val="000000"/>
                              </w:rPr>
                              <w:t xml:space="preserve"> and </w:t>
                            </w:r>
                            <w:r w:rsidRPr="00EE536F">
                              <w:rPr>
                                <w:i/>
                                <w:iCs/>
                              </w:rPr>
                              <w:t>switchingTimeDL</w:t>
                            </w:r>
                            <w:r w:rsidRPr="00EE536F">
                              <w:rPr>
                                <w:color w:val="000000"/>
                              </w:rPr>
                              <w:t xml:space="preserve"> of </w:t>
                            </w:r>
                            <w:r w:rsidRPr="00EE536F">
                              <w:rPr>
                                <w:i/>
                                <w:iCs/>
                                <w:color w:val="000000"/>
                              </w:rPr>
                              <w:t>SRS-SwitchingTimeNR)</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0044462E" id="_x0000_s1027" type="#_x0000_t202" style="width:477.1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">
                <v:textbox>
                  <w:txbxContent>
                    <w:p w14:paraId="6D2C7461" w14:textId="051A23AA" w:rsidR="00EE536F" w:rsidRPr="00EE536F" w:rsidRDefault="00EE536F" w:rsidP="00EE536F">
                      <w:pPr>
                        <w:spacing w:before="100" w:beforeAutospacing="1" w:after="100" w:afterAutospacing="1"/>
                        <w:rPr>
                          <w:color w:val="000000"/>
                        </w:rPr>
                      </w:pPr>
                      <w:bookmarkStart w:id="3"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3"/>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EE536F">
                        <w:rPr>
                          <w:i/>
                          <w:iCs/>
                        </w:rPr>
                        <w:t>switchingTimeUL</w:t>
                      </w:r>
                      <w:r w:rsidRPr="00EE536F">
                        <w:rPr>
                          <w:color w:val="000000"/>
                        </w:rPr>
                        <w:t xml:space="preserve"> and </w:t>
                      </w:r>
                      <w:r w:rsidRPr="00EE536F">
                        <w:rPr>
                          <w:i/>
                          <w:iCs/>
                        </w:rPr>
                        <w:t>switchingTimeDL</w:t>
                      </w:r>
                      <w:r w:rsidRPr="00EE536F">
                        <w:rPr>
                          <w:color w:val="000000"/>
                        </w:rPr>
                        <w:t xml:space="preserve"> of </w:t>
                      </w:r>
                      <w:r w:rsidRPr="00EE536F">
                        <w:rPr>
                          <w:i/>
                          <w:iCs/>
                          <w:color w:val="000000"/>
                        </w:rPr>
                        <w:t>SRS-SwitchingTimeNR)</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v:textbox>
                <w10:anchorlock/>
              </v:shape>
            </w:pict>
          </mc:Fallback>
        </mc:AlternateContent>
      </w:r>
    </w:p>
    <w:p w14:paraId="19CABF94" w14:textId="7E7A05BF" w:rsidR="002F6C8E" w:rsidRDefault="00EE536F" w:rsidP="00861358">
      <w:pPr>
        <w:spacing w:before="100" w:beforeAutospacing="1" w:after="100" w:afterAutospacing="1"/>
        <w:rPr>
          <w:rFonts w:eastAsia="SimSun"/>
          <w:lang w:val="en-US"/>
        </w:rPr>
      </w:pPr>
      <w:r w:rsidRPr="00EE536F">
        <w:rPr>
          <w:rFonts w:eastAsia="SimSun"/>
          <w:lang w:val="en-US"/>
        </w:rPr>
        <w:t>The RAN4 specification</w:t>
      </w:r>
      <w:r>
        <w:rPr>
          <w:rFonts w:eastAsia="SimSun"/>
          <w:lang w:val="en-US"/>
        </w:rPr>
        <w:t>s</w:t>
      </w:r>
      <w:r w:rsidRPr="00EE536F">
        <w:rPr>
          <w:rFonts w:eastAsia="SimSun"/>
          <w:lang w:val="en-US"/>
        </w:rPr>
        <w:t xml:space="preserve"> (38</w:t>
      </w:r>
      <w:r>
        <w:rPr>
          <w:rFonts w:eastAsia="SimSun"/>
          <w:lang w:val="en-US"/>
        </w:rPr>
        <w:t>.133) specify the following interruption related to SRS CS</w:t>
      </w:r>
      <w:r w:rsidR="0027145F">
        <w:rPr>
          <w:rFonts w:eastAsia="SimSun"/>
          <w:lang w:val="en-US"/>
        </w:rPr>
        <w:t xml:space="preserve"> (example for FR1)</w:t>
      </w:r>
      <w:r>
        <w:rPr>
          <w:rFonts w:eastAsia="SimSun"/>
          <w:lang w:val="en-US"/>
        </w:rPr>
        <w:t>:</w:t>
      </w:r>
      <w:r w:rsidRPr="002F6C8E">
        <w:rPr>
          <w:rFonts w:eastAsia="SimSun"/>
          <w:noProof/>
          <w:lang w:val="en-US"/>
        </w:rPr>
        <mc:AlternateContent>
          <mc:Choice Requires="wps">
            <w:drawing>
              <wp:anchor distT="45720" distB="45720" distL="114300" distR="114300" simplePos="0" relativeHeight="251663360" behindDoc="0" locked="0" layoutInCell="1" allowOverlap="1" wp14:anchorId="7BF3F5A3" wp14:editId="63FD27A8">
                <wp:simplePos x="0" y="0"/>
                <wp:positionH relativeFrom="column">
                  <wp:posOffset>3175</wp:posOffset>
                </wp:positionH>
                <wp:positionV relativeFrom="paragraph">
                  <wp:posOffset>367030</wp:posOffset>
                </wp:positionV>
                <wp:extent cx="6059170" cy="4353560"/>
                <wp:effectExtent l="0" t="0" r="17780" b="279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4353560"/>
                        </a:xfrm>
                        <a:prstGeom prst="rect">
                          <a:avLst/>
                        </a:prstGeom>
                        <a:solidFill>
                          <a:srgbClr val="FFFFFF"/>
                        </a:solidFill>
                        <a:ln w="9525">
                          <a:solidFill>
                            <a:srgbClr val="000000"/>
                          </a:solidFill>
                          <a:miter lim="800000"/>
                          <a:headEnd/>
                          <a:tailEnd/>
                        </a:ln>
                      </wps:spPr>
                      <wps:txb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carrier based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Interruption length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(ms)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switching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Sub carrier spacing for agressor cell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SRS-SwitchingTimeNR</w:t>
                                  </w:r>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3F5A3" id="Text Box 3" o:spid="_x0000_s1028" type="#_x0000_t202" style="position:absolute;margin-left:.25pt;margin-top:28.9pt;width:477.1pt;height:342.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">
                <v:textbo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carrier based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Interruption length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(ms)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switching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Sub carrier spacing for agressor cell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SRS-SwitchingTimeNR</w:t>
                            </w:r>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v:textbox>
                <w10:wrap type="square"/>
              </v:shape>
            </w:pict>
          </mc:Fallback>
        </mc:AlternateContent>
      </w:r>
    </w:p>
    <w:p w14:paraId="0F91AE90" w14:textId="77777777" w:rsidR="00861358" w:rsidRDefault="00861358" w:rsidP="00581295">
      <w:pPr>
        <w:overflowPunct w:val="0"/>
        <w:autoSpaceDE w:val="0"/>
        <w:autoSpaceDN w:val="0"/>
        <w:adjustRightInd w:val="0"/>
        <w:textAlignment w:val="baseline"/>
        <w:rPr>
          <w:rFonts w:eastAsia="SimSun"/>
          <w:lang w:val="en-US"/>
        </w:rPr>
      </w:pPr>
    </w:p>
    <w:p w14:paraId="77510BB1" w14:textId="34532410" w:rsidR="00861358" w:rsidRDefault="00861358" w:rsidP="00581295">
      <w:pPr>
        <w:overflowPunct w:val="0"/>
        <w:autoSpaceDE w:val="0"/>
        <w:autoSpaceDN w:val="0"/>
        <w:adjustRightInd w:val="0"/>
        <w:textAlignment w:val="baseline"/>
        <w:rPr>
          <w:rFonts w:eastAsia="SimSun"/>
          <w:lang w:val="en-US"/>
        </w:rPr>
      </w:pPr>
      <w:r>
        <w:rPr>
          <w:rFonts w:eastAsia="SimSun"/>
          <w:lang w:val="en-US"/>
        </w:rPr>
        <w:t>We note that, in the above text T3, the “aggressor cell” is the target cell (i.e., the cell in which SRS transmission with carrier switching happens), and “victim cell” is any other cell</w:t>
      </w:r>
      <w:r w:rsidR="0027145F">
        <w:rPr>
          <w:rFonts w:eastAsia="SimSun"/>
          <w:lang w:val="en-US"/>
        </w:rPr>
        <w:t xml:space="preserve"> in the band combination</w:t>
      </w:r>
      <w:r>
        <w:rPr>
          <w:rFonts w:eastAsia="SimSun"/>
          <w:lang w:val="en-US"/>
        </w:rPr>
        <w:t>.</w:t>
      </w:r>
    </w:p>
    <w:p w14:paraId="06BC03D5" w14:textId="749B530D" w:rsidR="00EE3BA5" w:rsidRDefault="00861358" w:rsidP="00581295">
      <w:pPr>
        <w:overflowPunct w:val="0"/>
        <w:autoSpaceDE w:val="0"/>
        <w:autoSpaceDN w:val="0"/>
        <w:adjustRightInd w:val="0"/>
        <w:textAlignment w:val="baseline"/>
        <w:rPr>
          <w:rFonts w:eastAsia="SimSun"/>
          <w:lang w:val="en-US"/>
        </w:rPr>
      </w:pPr>
      <w:r>
        <w:rPr>
          <w:rFonts w:eastAsia="SimSun"/>
          <w:lang w:val="en-US"/>
        </w:rPr>
        <w:t>Our reading of the three texts above is as follows:</w:t>
      </w:r>
    </w:p>
    <w:p w14:paraId="115FE6BD" w14:textId="457669CC" w:rsidR="00861358" w:rsidRDefault="00861358" w:rsidP="00861358">
      <w:pPr>
        <w:pStyle w:val="ListParagraph"/>
        <w:numPr>
          <w:ilvl w:val="0"/>
          <w:numId w:val="37"/>
        </w:numPr>
        <w:rPr>
          <w:lang w:val="en-US"/>
        </w:rPr>
      </w:pPr>
      <w:r w:rsidRPr="00861358">
        <w:rPr>
          <w:b/>
          <w:bCs/>
          <w:lang w:val="en-US"/>
        </w:rPr>
        <w:t>T1:</w:t>
      </w:r>
      <w:r>
        <w:rPr>
          <w:lang w:val="en-US"/>
        </w:rPr>
        <w:t xml:space="preserve"> Specifies the relationship between source and target CCs, i.e., the source CC is the CC that is interrupted (from RAN1 specification point of view) </w:t>
      </w:r>
      <w:r w:rsidRPr="00861358">
        <w:rPr>
          <w:b/>
          <w:bCs/>
          <w:lang w:val="en-US"/>
        </w:rPr>
        <w:t>*if*</w:t>
      </w:r>
      <w:r>
        <w:rPr>
          <w:b/>
          <w:bCs/>
          <w:lang w:val="en-US"/>
        </w:rPr>
        <w:t xml:space="preserve"> </w:t>
      </w:r>
      <w:r w:rsidRPr="00861358">
        <w:rPr>
          <w:lang w:val="en-US"/>
        </w:rPr>
        <w:t>SRS is transmitted in the target CC.</w:t>
      </w:r>
    </w:p>
    <w:p w14:paraId="6AC59059" w14:textId="50FAFBEF" w:rsidR="00861358" w:rsidRDefault="00861358" w:rsidP="00861358">
      <w:pPr>
        <w:pStyle w:val="ListParagraph"/>
        <w:numPr>
          <w:ilvl w:val="0"/>
          <w:numId w:val="37"/>
        </w:numPr>
        <w:rPr>
          <w:lang w:val="en-US"/>
        </w:rPr>
      </w:pPr>
      <w:r w:rsidRPr="00861358">
        <w:rPr>
          <w:b/>
          <w:bCs/>
          <w:lang w:val="en-US"/>
        </w:rPr>
        <w:t xml:space="preserve">T2: </w:t>
      </w:r>
      <w:r>
        <w:rPr>
          <w:lang w:val="en-US"/>
        </w:rPr>
        <w:t xml:space="preserve">Specifies the collision handling between source and target CC, i.e., if there is a conflict between source and target CC, it defines which channel/signal is prioritized and which one </w:t>
      </w:r>
      <w:r w:rsidRPr="007265B8">
        <w:rPr>
          <w:b/>
          <w:bCs/>
          <w:u w:val="single"/>
          <w:lang w:val="en-US"/>
        </w:rPr>
        <w:t>shall be dropped</w:t>
      </w:r>
      <w:r>
        <w:rPr>
          <w:lang w:val="en-US"/>
        </w:rPr>
        <w:t>.</w:t>
      </w:r>
    </w:p>
    <w:p w14:paraId="631C6F8B" w14:textId="098B6526" w:rsidR="00861358" w:rsidRPr="00861358" w:rsidRDefault="00861358" w:rsidP="00861358">
      <w:pPr>
        <w:pStyle w:val="ListParagraph"/>
        <w:numPr>
          <w:ilvl w:val="0"/>
          <w:numId w:val="37"/>
        </w:numPr>
        <w:rPr>
          <w:lang w:val="en-US"/>
        </w:rPr>
      </w:pPr>
      <w:r>
        <w:rPr>
          <w:b/>
          <w:bCs/>
          <w:lang w:val="en-US"/>
        </w:rPr>
        <w:t>T3:</w:t>
      </w:r>
      <w:r>
        <w:rPr>
          <w:lang w:val="en-US"/>
        </w:rPr>
        <w:t xml:space="preserve"> Specifies that, in the event of doing SRS carrier switching, an interruption of X1 slots </w:t>
      </w:r>
      <w:r w:rsidRPr="007265B8">
        <w:rPr>
          <w:b/>
          <w:bCs/>
          <w:u w:val="single"/>
          <w:lang w:val="en-US"/>
        </w:rPr>
        <w:t>is allowed</w:t>
      </w:r>
      <w:r>
        <w:rPr>
          <w:lang w:val="en-US"/>
        </w:rPr>
        <w:t xml:space="preserve"> in </w:t>
      </w:r>
      <w:r w:rsidRPr="00861358">
        <w:rPr>
          <w:b/>
          <w:bCs/>
          <w:lang w:val="en-US"/>
        </w:rPr>
        <w:t>any other CC</w:t>
      </w:r>
      <w:r>
        <w:rPr>
          <w:lang w:val="en-US"/>
        </w:rPr>
        <w:t xml:space="preserve"> (in the same FR only if the UE supports Per-FR gap).</w:t>
      </w:r>
    </w:p>
    <w:p w14:paraId="44A58843" w14:textId="4D3B8AE8" w:rsidR="00861358" w:rsidRDefault="007265B8" w:rsidP="00581295">
      <w:pPr>
        <w:overflowPunct w:val="0"/>
        <w:autoSpaceDE w:val="0"/>
        <w:autoSpaceDN w:val="0"/>
        <w:adjustRightInd w:val="0"/>
        <w:textAlignment w:val="baseline"/>
        <w:rPr>
          <w:rFonts w:eastAsia="SimSun"/>
          <w:lang w:val="en-US"/>
        </w:rPr>
      </w:pPr>
      <w:r>
        <w:rPr>
          <w:rFonts w:eastAsia="SimSun"/>
          <w:lang w:val="en-US"/>
        </w:rPr>
        <w:t>Note the difference between T2 and T3: T2 forces the UE to drop a channel/signal, while T3 only talks about interruption (i.e., the UE behavior is left undefined during that period).</w:t>
      </w:r>
    </w:p>
    <w:p w14:paraId="6BD8AFAA" w14:textId="5B99CCC9" w:rsidR="00861358" w:rsidRDefault="00861358" w:rsidP="00581295">
      <w:pPr>
        <w:overflowPunct w:val="0"/>
        <w:autoSpaceDE w:val="0"/>
        <w:autoSpaceDN w:val="0"/>
        <w:adjustRightInd w:val="0"/>
        <w:textAlignment w:val="baseline"/>
        <w:rPr>
          <w:rFonts w:eastAsia="SimSun"/>
          <w:lang w:val="en-US"/>
        </w:rPr>
      </w:pPr>
      <w:r>
        <w:rPr>
          <w:rFonts w:eastAsia="SimSun"/>
          <w:lang w:val="en-US"/>
        </w:rPr>
        <w:lastRenderedPageBreak/>
        <w:t>Thus, our view is that Alt.1 is correct, i.e., the UE performs prioritization between source and target CC, but the UE may have an interruption in any carrier (other than target CC).</w:t>
      </w:r>
    </w:p>
    <w:p w14:paraId="2A9D5F5C" w14:textId="77777777" w:rsidR="00CE3E25" w:rsidRDefault="00CE3E25" w:rsidP="00581295">
      <w:pPr>
        <w:overflowPunct w:val="0"/>
        <w:autoSpaceDE w:val="0"/>
        <w:autoSpaceDN w:val="0"/>
        <w:adjustRightInd w:val="0"/>
        <w:textAlignment w:val="baseline"/>
        <w:rPr>
          <w:rFonts w:eastAsia="SimSun"/>
          <w:lang w:val="en-US"/>
        </w:rPr>
      </w:pPr>
    </w:p>
    <w:p w14:paraId="4B9D7D94" w14:textId="40850993" w:rsidR="00CE3E25" w:rsidRDefault="00CE3E25" w:rsidP="00581295">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4ACD15AF" w14:textId="4CA184B6" w:rsidR="00CE3E25" w:rsidRDefault="00CE3E25" w:rsidP="00CE3E25">
      <w:pPr>
        <w:pStyle w:val="ListParagraph"/>
        <w:numPr>
          <w:ilvl w:val="0"/>
          <w:numId w:val="39"/>
        </w:numPr>
        <w:rPr>
          <w:b/>
          <w:bCs/>
          <w:lang w:val="en-US"/>
        </w:rPr>
      </w:pPr>
      <w:r>
        <w:rPr>
          <w:b/>
          <w:bCs/>
          <w:lang w:val="en-US"/>
        </w:rPr>
        <w:t>The UE performs prioritization between source and target CCs. RAN1 specifications define which channel the UE SHALL drop</w:t>
      </w:r>
    </w:p>
    <w:p w14:paraId="66086F6B" w14:textId="72601D44" w:rsidR="00CE3E25" w:rsidRDefault="00CE3E25" w:rsidP="00CE3E25">
      <w:pPr>
        <w:pStyle w:val="ListParagraph"/>
        <w:numPr>
          <w:ilvl w:val="0"/>
          <w:numId w:val="39"/>
        </w:numPr>
        <w:rPr>
          <w:b/>
          <w:bCs/>
          <w:lang w:val="en-US"/>
        </w:rPr>
      </w:pPr>
      <w:r>
        <w:rPr>
          <w:b/>
          <w:bCs/>
          <w:lang w:val="en-US"/>
        </w:rPr>
        <w:t>For CCs other than source and target, RAN4 specifications define an interruption period during which the UE MAY skip transmission.</w:t>
      </w:r>
    </w:p>
    <w:p w14:paraId="705727D9" w14:textId="0A869256" w:rsidR="00861358" w:rsidRDefault="00861358" w:rsidP="00CE3E25">
      <w:pPr>
        <w:pStyle w:val="Heading2"/>
        <w:rPr>
          <w:lang w:val="en-US"/>
        </w:rPr>
      </w:pPr>
      <w:r>
        <w:rPr>
          <w:lang w:val="en-US"/>
        </w:rPr>
        <w:t>Example with 3 CCs</w:t>
      </w:r>
    </w:p>
    <w:p w14:paraId="67A89FF7" w14:textId="77777777" w:rsidR="00CE3E25" w:rsidRPr="00CE3E25" w:rsidRDefault="00CE3E25" w:rsidP="00CE3E25">
      <w:pPr>
        <w:rPr>
          <w:rFonts w:eastAsia="SimSun"/>
          <w:lang w:val="en-US"/>
        </w:rPr>
      </w:pPr>
    </w:p>
    <w:p w14:paraId="7E0B56E8" w14:textId="0A61233B" w:rsidR="00861358" w:rsidRDefault="00861358" w:rsidP="00861358">
      <w:pPr>
        <w:rPr>
          <w:rFonts w:eastAsia="SimSun"/>
          <w:lang w:val="en-US"/>
        </w:rPr>
      </w:pPr>
      <w:r>
        <w:rPr>
          <w:rFonts w:eastAsia="SimSun"/>
          <w:lang w:val="en-US"/>
        </w:rPr>
        <w:t>The example in this section is</w:t>
      </w:r>
      <w:r w:rsidR="00CE3E25">
        <w:rPr>
          <w:rFonts w:eastAsia="SimSun"/>
          <w:lang w:val="en-US"/>
        </w:rPr>
        <w:t xml:space="preserve"> for</w:t>
      </w:r>
      <w:r>
        <w:rPr>
          <w:rFonts w:eastAsia="SimSun"/>
          <w:lang w:val="en-US"/>
        </w:rPr>
        <w:t xml:space="preserve"> a UE that supports 3 bands (assume no intra-band CA), where the UE indicates support for ULCA between B1 and B3, and indicates SRS carrier switching between B1 and B2:</w:t>
      </w:r>
    </w:p>
    <w:tbl>
      <w:tblPr>
        <w:tblStyle w:val="GridTable5Dark-Accent5"/>
        <w:tblW w:w="0" w:type="auto"/>
        <w:jc w:val="center"/>
        <w:tblLook w:val="0420" w:firstRow="1" w:lastRow="0" w:firstColumn="0" w:lastColumn="0" w:noHBand="0" w:noVBand="1"/>
      </w:tblPr>
      <w:tblGrid>
        <w:gridCol w:w="510"/>
        <w:gridCol w:w="1906"/>
      </w:tblGrid>
      <w:tr w:rsidR="00861358" w:rsidRPr="00861358" w14:paraId="0EAAC467" w14:textId="77777777" w:rsidTr="00861358">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4A8BCD2E" w14:textId="77777777" w:rsidR="00861358" w:rsidRPr="00861358" w:rsidRDefault="00861358" w:rsidP="00861358">
            <w:pPr>
              <w:spacing w:after="0"/>
              <w:rPr>
                <w:sz w:val="24"/>
                <w:szCs w:val="24"/>
                <w:lang w:val="en-US"/>
              </w:rPr>
            </w:pPr>
          </w:p>
        </w:tc>
        <w:tc>
          <w:tcPr>
            <w:tcW w:w="0" w:type="auto"/>
            <w:hideMark/>
          </w:tcPr>
          <w:p w14:paraId="704B2A83" w14:textId="4BE0BE01" w:rsidR="00861358" w:rsidRPr="00861358" w:rsidRDefault="00861358" w:rsidP="00861358">
            <w:pPr>
              <w:spacing w:after="0"/>
              <w:rPr>
                <w:rFonts w:ascii="Arial" w:hAnsi="Arial" w:cs="Arial"/>
                <w:sz w:val="24"/>
                <w:szCs w:val="24"/>
                <w:lang w:val="en-US"/>
              </w:rPr>
            </w:pPr>
            <w:r w:rsidRPr="00861358">
              <w:rPr>
                <w:rFonts w:ascii="Microsoft Sans Serif" w:hAnsi="Microsoft Sans Serif" w:cs="Microsoft Sans Serif"/>
                <w:b w:val="0"/>
                <w:bCs w:val="0"/>
                <w:color w:val="FFFFFF" w:themeColor="light1"/>
                <w:kern w:val="24"/>
                <w:sz w:val="24"/>
                <w:szCs w:val="24"/>
                <w:lang w:val="en-US"/>
              </w:rPr>
              <w:t>Uplink</w:t>
            </w:r>
          </w:p>
        </w:tc>
      </w:tr>
      <w:tr w:rsidR="00861358" w:rsidRPr="00861358" w14:paraId="7FE4019A" w14:textId="77777777" w:rsidTr="00861358">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483D4A9B" w14:textId="77777777" w:rsidR="00861358" w:rsidRPr="00861358" w:rsidRDefault="00861358" w:rsidP="00861358">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B1</w:t>
            </w:r>
          </w:p>
        </w:tc>
        <w:tc>
          <w:tcPr>
            <w:tcW w:w="0" w:type="auto"/>
            <w:hideMark/>
          </w:tcPr>
          <w:p w14:paraId="7263F612" w14:textId="1C91C132" w:rsidR="00861358" w:rsidRPr="00861358" w:rsidRDefault="00861358" w:rsidP="00861358">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Yes</w:t>
            </w:r>
          </w:p>
        </w:tc>
      </w:tr>
      <w:tr w:rsidR="00861358" w:rsidRPr="00861358" w14:paraId="0B62001E" w14:textId="77777777" w:rsidTr="00861358">
        <w:trPr>
          <w:trHeight w:val="25"/>
          <w:jc w:val="center"/>
        </w:trPr>
        <w:tc>
          <w:tcPr>
            <w:tcW w:w="0" w:type="auto"/>
            <w:hideMark/>
          </w:tcPr>
          <w:p w14:paraId="691E74E4" w14:textId="77777777" w:rsidR="00861358" w:rsidRPr="00861358" w:rsidRDefault="00861358" w:rsidP="00861358">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B2</w:t>
            </w:r>
          </w:p>
        </w:tc>
        <w:tc>
          <w:tcPr>
            <w:tcW w:w="0" w:type="auto"/>
            <w:hideMark/>
          </w:tcPr>
          <w:p w14:paraId="50774A16" w14:textId="47837482" w:rsidR="00861358" w:rsidRPr="00861358" w:rsidRDefault="00861358" w:rsidP="00861358">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 xml:space="preserve">Switch </w:t>
            </w:r>
            <w:proofErr w:type="gramStart"/>
            <w:r w:rsidRPr="00861358">
              <w:rPr>
                <w:rFonts w:ascii="Microsoft Sans Serif" w:hAnsi="Microsoft Sans Serif" w:cs="Microsoft Sans Serif"/>
                <w:color w:val="000000" w:themeColor="dark1"/>
                <w:kern w:val="24"/>
                <w:sz w:val="24"/>
                <w:szCs w:val="24"/>
                <w:lang w:val="en-US"/>
              </w:rPr>
              <w:t>From</w:t>
            </w:r>
            <w:proofErr w:type="gramEnd"/>
            <w:r w:rsidRPr="00861358">
              <w:rPr>
                <w:rFonts w:ascii="Microsoft Sans Serif" w:hAnsi="Microsoft Sans Serif" w:cs="Microsoft Sans Serif"/>
                <w:color w:val="000000" w:themeColor="dark1"/>
                <w:kern w:val="24"/>
                <w:sz w:val="24"/>
                <w:szCs w:val="24"/>
                <w:lang w:val="en-US"/>
              </w:rPr>
              <w:t xml:space="preserve"> B1</w:t>
            </w:r>
          </w:p>
        </w:tc>
      </w:tr>
      <w:tr w:rsidR="00861358" w:rsidRPr="00861358" w14:paraId="421085E0" w14:textId="77777777" w:rsidTr="00861358">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49AB355F" w14:textId="77777777" w:rsidR="00861358" w:rsidRPr="00861358" w:rsidRDefault="00861358" w:rsidP="00861358">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B3</w:t>
            </w:r>
          </w:p>
        </w:tc>
        <w:tc>
          <w:tcPr>
            <w:tcW w:w="0" w:type="auto"/>
            <w:hideMark/>
          </w:tcPr>
          <w:p w14:paraId="482B5960" w14:textId="79219231" w:rsidR="00861358" w:rsidRPr="00861358" w:rsidRDefault="00861358" w:rsidP="00861358">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w:t>
            </w:r>
            <w:r>
              <w:rPr>
                <w:rFonts w:ascii="Microsoft Sans Serif" w:hAnsi="Microsoft Sans Serif" w:cs="Microsoft Sans Serif"/>
                <w:color w:val="000000" w:themeColor="dark1"/>
                <w:kern w:val="24"/>
                <w:sz w:val="24"/>
                <w:szCs w:val="24"/>
                <w:lang w:val="en-US"/>
              </w:rPr>
              <w:t>es</w:t>
            </w:r>
          </w:p>
        </w:tc>
      </w:tr>
    </w:tbl>
    <w:p w14:paraId="1E31FE79" w14:textId="4FF294CB" w:rsidR="00861358" w:rsidRDefault="00861358" w:rsidP="00861358">
      <w:pPr>
        <w:rPr>
          <w:rFonts w:eastAsia="SimSun"/>
          <w:lang w:val="en-US"/>
        </w:rPr>
      </w:pPr>
    </w:p>
    <w:p w14:paraId="28431F8A" w14:textId="29FF3949" w:rsidR="00861358" w:rsidRDefault="00861358" w:rsidP="00861358">
      <w:pPr>
        <w:rPr>
          <w:rFonts w:eastAsia="SimSun"/>
          <w:lang w:val="en-US"/>
        </w:rPr>
      </w:pPr>
      <w:r>
        <w:rPr>
          <w:rFonts w:eastAsia="SimSun"/>
          <w:lang w:val="en-US"/>
        </w:rPr>
        <w:t xml:space="preserve">The UE receives </w:t>
      </w:r>
      <w:r w:rsidR="0027145F">
        <w:rPr>
          <w:rFonts w:eastAsia="SimSun"/>
          <w:lang w:val="en-US"/>
        </w:rPr>
        <w:t>the following</w:t>
      </w:r>
      <w:r>
        <w:rPr>
          <w:rFonts w:eastAsia="SimSun"/>
          <w:lang w:val="en-US"/>
        </w:rPr>
        <w:t xml:space="preserve"> configuration according to the UE capability:</w:t>
      </w:r>
    </w:p>
    <w:tbl>
      <w:tblPr>
        <w:tblStyle w:val="GridTable5Dark-Accent5"/>
        <w:tblW w:w="0" w:type="auto"/>
        <w:jc w:val="center"/>
        <w:tblLook w:val="0420" w:firstRow="1" w:lastRow="0" w:firstColumn="0" w:lastColumn="0" w:noHBand="0" w:noVBand="1"/>
      </w:tblPr>
      <w:tblGrid>
        <w:gridCol w:w="1883"/>
        <w:gridCol w:w="777"/>
        <w:gridCol w:w="2450"/>
      </w:tblGrid>
      <w:tr w:rsidR="00F34461" w:rsidRPr="00861358" w14:paraId="561629E0" w14:textId="3A6EB2DC" w:rsidTr="00A27B08">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044C66CF" w14:textId="005FCDA3" w:rsidR="00F34461" w:rsidRPr="00861358" w:rsidRDefault="00F34461" w:rsidP="00504B1E">
            <w:pPr>
              <w:spacing w:after="0"/>
              <w:rPr>
                <w:sz w:val="24"/>
                <w:szCs w:val="24"/>
                <w:lang w:val="en-US"/>
              </w:rPr>
            </w:pPr>
            <w:r>
              <w:rPr>
                <w:sz w:val="24"/>
                <w:szCs w:val="24"/>
                <w:lang w:val="en-US"/>
              </w:rPr>
              <w:t>CC</w:t>
            </w:r>
          </w:p>
        </w:tc>
        <w:tc>
          <w:tcPr>
            <w:tcW w:w="0" w:type="auto"/>
            <w:hideMark/>
          </w:tcPr>
          <w:p w14:paraId="0210B5AC" w14:textId="488D0C35" w:rsidR="00F34461" w:rsidRPr="00861358" w:rsidRDefault="00F34461" w:rsidP="00504B1E">
            <w:pPr>
              <w:spacing w:after="0"/>
              <w:rPr>
                <w:rFonts w:ascii="Arial" w:hAnsi="Arial" w:cs="Arial"/>
                <w:sz w:val="24"/>
                <w:szCs w:val="24"/>
                <w:lang w:val="en-US"/>
              </w:rPr>
            </w:pPr>
            <w:r>
              <w:rPr>
                <w:rFonts w:ascii="Microsoft Sans Serif" w:hAnsi="Microsoft Sans Serif" w:cs="Microsoft Sans Serif"/>
                <w:b w:val="0"/>
                <w:bCs w:val="0"/>
                <w:color w:val="FFFFFF" w:themeColor="light1"/>
                <w:kern w:val="24"/>
                <w:sz w:val="24"/>
                <w:szCs w:val="24"/>
                <w:lang w:val="en-US"/>
              </w:rPr>
              <w:t>Band</w:t>
            </w:r>
          </w:p>
        </w:tc>
        <w:tc>
          <w:tcPr>
            <w:tcW w:w="0" w:type="auto"/>
          </w:tcPr>
          <w:p w14:paraId="43D06B47" w14:textId="31FB3AB9" w:rsidR="00F34461" w:rsidRDefault="00F34461" w:rsidP="00504B1E">
            <w:pPr>
              <w:spacing w:after="0"/>
              <w:rPr>
                <w:rFonts w:ascii="Microsoft Sans Serif" w:hAnsi="Microsoft Sans Serif" w:cs="Microsoft Sans Serif"/>
                <w:b w:val="0"/>
                <w:bCs w:val="0"/>
                <w:color w:val="FFFFFF" w:themeColor="light1"/>
                <w:kern w:val="24"/>
                <w:sz w:val="24"/>
                <w:szCs w:val="24"/>
                <w:lang w:val="en-US"/>
              </w:rPr>
            </w:pPr>
            <w:r>
              <w:rPr>
                <w:rFonts w:ascii="Microsoft Sans Serif" w:hAnsi="Microsoft Sans Serif" w:cs="Microsoft Sans Serif"/>
                <w:b w:val="0"/>
                <w:bCs w:val="0"/>
                <w:color w:val="FFFFFF" w:themeColor="light1"/>
                <w:kern w:val="24"/>
                <w:sz w:val="24"/>
                <w:szCs w:val="24"/>
                <w:lang w:val="en-US"/>
              </w:rPr>
              <w:t>Uplink config</w:t>
            </w:r>
          </w:p>
        </w:tc>
      </w:tr>
      <w:tr w:rsidR="00F34461" w:rsidRPr="00861358" w14:paraId="16E99C79" w14:textId="2DB055F7" w:rsidTr="00A27B08">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2B515E87" w14:textId="78A33DCE" w:rsidR="00F34461" w:rsidRPr="00861358" w:rsidRDefault="00F34461" w:rsidP="00F34461">
            <w:pPr>
              <w:spacing w:after="0"/>
              <w:rPr>
                <w:rFonts w:ascii="Arial" w:hAnsi="Arial" w:cs="Arial"/>
                <w:sz w:val="24"/>
                <w:szCs w:val="24"/>
                <w:lang w:val="en-US"/>
              </w:rPr>
            </w:pPr>
            <w:r w:rsidRPr="00861358">
              <w:rPr>
                <w:sz w:val="24"/>
                <w:szCs w:val="24"/>
                <w:lang w:val="en-US"/>
              </w:rPr>
              <w:t>CC1</w:t>
            </w:r>
            <w:r>
              <w:rPr>
                <w:sz w:val="24"/>
                <w:szCs w:val="24"/>
                <w:lang w:val="en-US"/>
              </w:rPr>
              <w:t xml:space="preserve"> (source CC)</w:t>
            </w:r>
          </w:p>
        </w:tc>
        <w:tc>
          <w:tcPr>
            <w:tcW w:w="0" w:type="auto"/>
            <w:hideMark/>
          </w:tcPr>
          <w:p w14:paraId="6BA43DF4" w14:textId="084FE22D" w:rsidR="00F34461" w:rsidRPr="00861358" w:rsidRDefault="00F34461" w:rsidP="00F34461">
            <w:pPr>
              <w:spacing w:after="0"/>
              <w:rPr>
                <w:rFonts w:ascii="Arial" w:hAnsi="Arial" w:cs="Arial"/>
                <w:sz w:val="24"/>
                <w:szCs w:val="24"/>
                <w:lang w:val="en-US"/>
              </w:rPr>
            </w:pPr>
            <w:r w:rsidRPr="00861358">
              <w:rPr>
                <w:sz w:val="24"/>
                <w:szCs w:val="24"/>
                <w:lang w:val="en-US"/>
              </w:rPr>
              <w:t>B1</w:t>
            </w:r>
          </w:p>
        </w:tc>
        <w:tc>
          <w:tcPr>
            <w:tcW w:w="0" w:type="auto"/>
          </w:tcPr>
          <w:p w14:paraId="60DEB008" w14:textId="03989CAD" w:rsidR="00F34461" w:rsidRPr="00861358" w:rsidRDefault="00F34461" w:rsidP="00F34461">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r w:rsidR="00F34461" w:rsidRPr="00861358" w14:paraId="1062373A" w14:textId="5A1411CD" w:rsidTr="00A27B08">
        <w:trPr>
          <w:trHeight w:val="25"/>
          <w:jc w:val="center"/>
        </w:trPr>
        <w:tc>
          <w:tcPr>
            <w:tcW w:w="0" w:type="auto"/>
            <w:hideMark/>
          </w:tcPr>
          <w:p w14:paraId="1B2497EA" w14:textId="560FE36C" w:rsidR="00F34461" w:rsidRPr="00861358" w:rsidRDefault="00F34461" w:rsidP="00F34461">
            <w:pPr>
              <w:spacing w:after="0"/>
              <w:rPr>
                <w:rFonts w:ascii="Arial" w:hAnsi="Arial" w:cs="Arial"/>
                <w:sz w:val="24"/>
                <w:szCs w:val="24"/>
                <w:lang w:val="en-US"/>
              </w:rPr>
            </w:pPr>
            <w:r w:rsidRPr="00861358">
              <w:rPr>
                <w:sz w:val="24"/>
                <w:szCs w:val="24"/>
                <w:lang w:val="en-US"/>
              </w:rPr>
              <w:t>CC2</w:t>
            </w:r>
            <w:r>
              <w:rPr>
                <w:sz w:val="24"/>
                <w:szCs w:val="24"/>
                <w:lang w:val="en-US"/>
              </w:rPr>
              <w:t xml:space="preserve"> (target CC)</w:t>
            </w:r>
          </w:p>
        </w:tc>
        <w:tc>
          <w:tcPr>
            <w:tcW w:w="0" w:type="auto"/>
            <w:hideMark/>
          </w:tcPr>
          <w:p w14:paraId="65E4AA32" w14:textId="39905D3B" w:rsidR="00F34461" w:rsidRPr="00861358" w:rsidRDefault="00F34461" w:rsidP="00F34461">
            <w:pPr>
              <w:spacing w:after="0"/>
              <w:rPr>
                <w:rFonts w:ascii="Arial" w:hAnsi="Arial" w:cs="Arial"/>
                <w:sz w:val="24"/>
                <w:szCs w:val="24"/>
                <w:lang w:val="en-US"/>
              </w:rPr>
            </w:pPr>
            <w:r w:rsidRPr="00861358">
              <w:rPr>
                <w:sz w:val="24"/>
                <w:szCs w:val="24"/>
                <w:lang w:val="en-US"/>
              </w:rPr>
              <w:t>B2</w:t>
            </w:r>
          </w:p>
        </w:tc>
        <w:tc>
          <w:tcPr>
            <w:tcW w:w="0" w:type="auto"/>
          </w:tcPr>
          <w:p w14:paraId="4EFBB8B8" w14:textId="3C3D9B7E" w:rsidR="00F34461" w:rsidRPr="00861358" w:rsidRDefault="00F34461" w:rsidP="00F34461">
            <w:pPr>
              <w:spacing w:after="0"/>
              <w:rPr>
                <w:rFonts w:ascii="Microsoft Sans Serif" w:hAnsi="Microsoft Sans Serif" w:cs="Microsoft Sans Serif"/>
                <w:color w:val="000000" w:themeColor="dark1"/>
                <w:kern w:val="24"/>
                <w:sz w:val="24"/>
                <w:szCs w:val="24"/>
                <w:lang w:val="en-US"/>
              </w:rPr>
            </w:pPr>
            <w:r>
              <w:rPr>
                <w:sz w:val="24"/>
                <w:szCs w:val="24"/>
                <w:lang w:val="en-US"/>
              </w:rPr>
              <w:t>SRS CS from</w:t>
            </w:r>
            <w:r w:rsidRPr="00861358">
              <w:rPr>
                <w:sz w:val="24"/>
                <w:szCs w:val="24"/>
                <w:lang w:val="en-US"/>
              </w:rPr>
              <w:t xml:space="preserve"> CC1</w:t>
            </w:r>
          </w:p>
        </w:tc>
      </w:tr>
      <w:tr w:rsidR="00F34461" w:rsidRPr="00861358" w14:paraId="4D7DB4B3" w14:textId="29EA3D1E" w:rsidTr="00A27B08">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22ED779A" w14:textId="73C76FE3" w:rsidR="00F34461" w:rsidRPr="00861358" w:rsidRDefault="00F34461" w:rsidP="00F34461">
            <w:pPr>
              <w:spacing w:after="0"/>
              <w:rPr>
                <w:rFonts w:ascii="Arial" w:hAnsi="Arial" w:cs="Arial"/>
                <w:sz w:val="24"/>
                <w:szCs w:val="24"/>
                <w:lang w:val="en-US"/>
              </w:rPr>
            </w:pPr>
            <w:r w:rsidRPr="00861358">
              <w:rPr>
                <w:sz w:val="24"/>
                <w:szCs w:val="24"/>
                <w:lang w:val="en-US"/>
              </w:rPr>
              <w:t>CC3</w:t>
            </w:r>
          </w:p>
        </w:tc>
        <w:tc>
          <w:tcPr>
            <w:tcW w:w="0" w:type="auto"/>
            <w:hideMark/>
          </w:tcPr>
          <w:p w14:paraId="0B120605" w14:textId="67BE7682" w:rsidR="00F34461" w:rsidRPr="00861358" w:rsidRDefault="00F34461" w:rsidP="00F34461">
            <w:pPr>
              <w:spacing w:after="0"/>
              <w:rPr>
                <w:rFonts w:ascii="Arial" w:hAnsi="Arial" w:cs="Arial"/>
                <w:sz w:val="24"/>
                <w:szCs w:val="24"/>
                <w:lang w:val="en-US"/>
              </w:rPr>
            </w:pPr>
            <w:r w:rsidRPr="00861358">
              <w:rPr>
                <w:sz w:val="24"/>
                <w:szCs w:val="24"/>
                <w:lang w:val="en-US"/>
              </w:rPr>
              <w:t>B3</w:t>
            </w:r>
          </w:p>
        </w:tc>
        <w:tc>
          <w:tcPr>
            <w:tcW w:w="0" w:type="auto"/>
          </w:tcPr>
          <w:p w14:paraId="1A376C50" w14:textId="4A753A2B" w:rsidR="00F34461" w:rsidRPr="00861358" w:rsidRDefault="00F34461" w:rsidP="00F34461">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bl>
    <w:p w14:paraId="5B45153B" w14:textId="77777777" w:rsidR="00F34461" w:rsidRDefault="00F34461" w:rsidP="00861358">
      <w:pPr>
        <w:rPr>
          <w:rFonts w:eastAsia="SimSun"/>
          <w:lang w:val="en-US"/>
        </w:rPr>
      </w:pPr>
    </w:p>
    <w:p w14:paraId="7616F9B9" w14:textId="1CB2391A" w:rsidR="00861358" w:rsidRDefault="00F34461" w:rsidP="00861358">
      <w:pPr>
        <w:rPr>
          <w:rFonts w:eastAsia="SimSun"/>
          <w:lang w:val="en-US"/>
        </w:rPr>
      </w:pPr>
      <w:r>
        <w:rPr>
          <w:rFonts w:eastAsia="SimSun"/>
          <w:lang w:val="en-US"/>
        </w:rPr>
        <w:t>In this case, the UE would perform prioritization between CC1 and CC2 (per T1/T2), and an interruption is allowed in CC3 (per T3):</w:t>
      </w:r>
    </w:p>
    <w:p w14:paraId="6A79AB9A" w14:textId="77777777" w:rsidR="00F34461" w:rsidRDefault="00F34461" w:rsidP="00F34461">
      <w:pPr>
        <w:keepNext/>
        <w:jc w:val="center"/>
      </w:pPr>
      <w:r>
        <w:rPr>
          <w:rFonts w:eastAsia="SimSun"/>
          <w:noProof/>
          <w:lang w:val="en-US"/>
        </w:rPr>
        <w:drawing>
          <wp:inline distT="0" distB="0" distL="0" distR="0" wp14:anchorId="3CC26A04" wp14:editId="10B683A1">
            <wp:extent cx="3084394" cy="1846885"/>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8228" cy="1855168"/>
                    </a:xfrm>
                    <a:prstGeom prst="rect">
                      <a:avLst/>
                    </a:prstGeom>
                    <a:noFill/>
                  </pic:spPr>
                </pic:pic>
              </a:graphicData>
            </a:graphic>
          </wp:inline>
        </w:drawing>
      </w:r>
    </w:p>
    <w:p w14:paraId="7C455017" w14:textId="31410FB4" w:rsidR="00F34461" w:rsidRDefault="00F34461" w:rsidP="00F34461">
      <w:pPr>
        <w:pStyle w:val="Caption"/>
        <w:jc w:val="center"/>
      </w:pPr>
      <w:r>
        <w:t xml:space="preserve">Figure </w:t>
      </w:r>
      <w:fldSimple w:instr=" SEQ Figure \* ARABIC ">
        <w:r w:rsidR="005F55C0">
          <w:rPr>
            <w:noProof/>
          </w:rPr>
          <w:t>1</w:t>
        </w:r>
      </w:fldSimple>
      <w:r>
        <w:t xml:space="preserve"> Prioritization/interruption according to Alt1</w:t>
      </w:r>
      <w:r w:rsidR="0027145F">
        <w:t xml:space="preserve"> (current spec)</w:t>
      </w:r>
    </w:p>
    <w:p w14:paraId="713D0C89" w14:textId="4E16CFBE" w:rsidR="00F34461" w:rsidRDefault="00F34461" w:rsidP="00F34461">
      <w:pPr>
        <w:rPr>
          <w:lang w:val="en-US"/>
        </w:rPr>
      </w:pPr>
    </w:p>
    <w:p w14:paraId="5C2C7C1F" w14:textId="5CA6F1DC" w:rsidR="00F34461" w:rsidRDefault="00F34461" w:rsidP="00F34461">
      <w:pPr>
        <w:rPr>
          <w:lang w:val="en-US"/>
        </w:rPr>
      </w:pPr>
      <w:r>
        <w:rPr>
          <w:lang w:val="en-US"/>
        </w:rPr>
        <w:t xml:space="preserve">Alternative 2 would </w:t>
      </w:r>
      <w:proofErr w:type="gramStart"/>
      <w:r>
        <w:rPr>
          <w:lang w:val="en-US"/>
        </w:rPr>
        <w:t>actually imply</w:t>
      </w:r>
      <w:proofErr w:type="gramEnd"/>
      <w:r>
        <w:rPr>
          <w:lang w:val="en-US"/>
        </w:rPr>
        <w:t xml:space="preserve"> that the UE would not perform any prioritization between CC1 and CC3, and instead the prioritization would be between CC2 and CC3 if the UE capability is exceeded. In this case, the applicability of the RAN4 specification </w:t>
      </w:r>
      <w:r w:rsidR="0027145F">
        <w:rPr>
          <w:lang w:val="en-US"/>
        </w:rPr>
        <w:t xml:space="preserve">regarding interruption </w:t>
      </w:r>
      <w:r>
        <w:rPr>
          <w:lang w:val="en-US"/>
        </w:rPr>
        <w:t>is unclear:</w:t>
      </w:r>
    </w:p>
    <w:p w14:paraId="28D81618" w14:textId="04D46B51" w:rsidR="00F34461" w:rsidRDefault="00F34461" w:rsidP="00F34461">
      <w:pPr>
        <w:rPr>
          <w:lang w:val="en-US"/>
        </w:rPr>
      </w:pPr>
    </w:p>
    <w:p w14:paraId="70156F21" w14:textId="77777777" w:rsidR="00F34461" w:rsidRDefault="00F34461" w:rsidP="00F34461">
      <w:pPr>
        <w:keepNext/>
        <w:jc w:val="center"/>
      </w:pPr>
      <w:r>
        <w:rPr>
          <w:noProof/>
          <w:lang w:val="en-US"/>
        </w:rPr>
        <w:lastRenderedPageBreak/>
        <w:drawing>
          <wp:inline distT="0" distB="0" distL="0" distR="0" wp14:anchorId="7C1D5C92" wp14:editId="6EA62BDB">
            <wp:extent cx="3009717" cy="1688465"/>
            <wp:effectExtent l="0" t="0" r="635" b="698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7663" cy="1692923"/>
                    </a:xfrm>
                    <a:prstGeom prst="rect">
                      <a:avLst/>
                    </a:prstGeom>
                    <a:noFill/>
                  </pic:spPr>
                </pic:pic>
              </a:graphicData>
            </a:graphic>
          </wp:inline>
        </w:drawing>
      </w:r>
    </w:p>
    <w:p w14:paraId="6425B8AC" w14:textId="77F7A477" w:rsidR="00F34461" w:rsidRPr="00F34461" w:rsidRDefault="00F34461" w:rsidP="00F34461">
      <w:pPr>
        <w:pStyle w:val="Caption"/>
        <w:jc w:val="center"/>
      </w:pPr>
      <w:r>
        <w:t xml:space="preserve">Figure </w:t>
      </w:r>
      <w:fldSimple w:instr=" SEQ Figure \* ARABIC ">
        <w:r w:rsidR="005F55C0">
          <w:rPr>
            <w:noProof/>
          </w:rPr>
          <w:t>2</w:t>
        </w:r>
      </w:fldSimple>
      <w:r>
        <w:t xml:space="preserve"> Prioritization/interruption according to Alt2</w:t>
      </w:r>
    </w:p>
    <w:p w14:paraId="3340919A" w14:textId="260E0442" w:rsidR="00F34461" w:rsidRDefault="00F34461" w:rsidP="00F34461">
      <w:pPr>
        <w:rPr>
          <w:rFonts w:eastAsia="SimSun"/>
          <w:lang w:val="en-US"/>
        </w:rPr>
      </w:pPr>
    </w:p>
    <w:p w14:paraId="031F6DE7" w14:textId="0397A400" w:rsidR="00F34461" w:rsidRDefault="00F34461" w:rsidP="00F3446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The case of intra-band CA</w:t>
      </w:r>
    </w:p>
    <w:p w14:paraId="02C60E4E" w14:textId="36CCA805" w:rsidR="00F34461" w:rsidRDefault="00D42713" w:rsidP="00F34461">
      <w:pPr>
        <w:rPr>
          <w:rFonts w:eastAsia="SimSun"/>
          <w:lang w:val="en-US"/>
        </w:rPr>
      </w:pPr>
      <w:r>
        <w:rPr>
          <w:rFonts w:eastAsia="SimSun"/>
          <w:lang w:val="en-US"/>
        </w:rPr>
        <w:t>In RAN1#104-b, a CR (</w:t>
      </w:r>
      <w:r w:rsidRPr="00D42713">
        <w:rPr>
          <w:rFonts w:eastAsia="SimSun"/>
          <w:lang w:val="en-US"/>
        </w:rPr>
        <w:t>R1-2103759</w:t>
      </w:r>
      <w:r>
        <w:rPr>
          <w:rFonts w:eastAsia="SimSun"/>
          <w:lang w:val="en-US"/>
        </w:rPr>
        <w:t xml:space="preserve">) for adding the intra-band CCs into the prioritization rules was discussed in </w:t>
      </w:r>
      <w:r w:rsidRPr="00D42713">
        <w:rPr>
          <w:rFonts w:eastAsia="SimSun"/>
          <w:lang w:val="en-US"/>
        </w:rPr>
        <w:t>[104b-e-NR-7.1CRs-02]</w:t>
      </w:r>
      <w:r>
        <w:rPr>
          <w:rFonts w:eastAsia="SimSun"/>
          <w:lang w:val="en-US"/>
        </w:rPr>
        <w:t>.</w:t>
      </w:r>
    </w:p>
    <w:p w14:paraId="6456A3C0" w14:textId="60ECD79D" w:rsidR="00D42713" w:rsidRDefault="0027145F" w:rsidP="00F34461">
      <w:pPr>
        <w:rPr>
          <w:rFonts w:eastAsia="SimSun"/>
          <w:lang w:val="en-US"/>
        </w:rPr>
      </w:pPr>
      <w:r>
        <w:rPr>
          <w:rFonts w:eastAsia="SimSun"/>
          <w:lang w:val="en-US"/>
        </w:rPr>
        <w:t>Let us</w:t>
      </w:r>
      <w:r w:rsidR="00D42713">
        <w:rPr>
          <w:rFonts w:eastAsia="SimSun"/>
          <w:lang w:val="en-US"/>
        </w:rPr>
        <w:t xml:space="preserve"> assume the same UE capability as in the previous example, but now B1 allows 2CCs. The configuration is as follows:</w:t>
      </w:r>
    </w:p>
    <w:tbl>
      <w:tblPr>
        <w:tblStyle w:val="GridTable5Dark-Accent5"/>
        <w:tblW w:w="0" w:type="auto"/>
        <w:jc w:val="center"/>
        <w:tblLook w:val="0420" w:firstRow="1" w:lastRow="0" w:firstColumn="0" w:lastColumn="0" w:noHBand="0" w:noVBand="1"/>
      </w:tblPr>
      <w:tblGrid>
        <w:gridCol w:w="1883"/>
        <w:gridCol w:w="777"/>
        <w:gridCol w:w="2450"/>
      </w:tblGrid>
      <w:tr w:rsidR="00D42713" w:rsidRPr="00861358" w14:paraId="31E18E88" w14:textId="77777777" w:rsidTr="00504B1E">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274B664A" w14:textId="77777777" w:rsidR="00D42713" w:rsidRPr="00861358" w:rsidRDefault="00D42713" w:rsidP="00504B1E">
            <w:pPr>
              <w:spacing w:after="0"/>
              <w:rPr>
                <w:sz w:val="24"/>
                <w:szCs w:val="24"/>
                <w:lang w:val="en-US"/>
              </w:rPr>
            </w:pPr>
            <w:r>
              <w:rPr>
                <w:sz w:val="24"/>
                <w:szCs w:val="24"/>
                <w:lang w:val="en-US"/>
              </w:rPr>
              <w:t>CC</w:t>
            </w:r>
          </w:p>
        </w:tc>
        <w:tc>
          <w:tcPr>
            <w:tcW w:w="0" w:type="auto"/>
            <w:hideMark/>
          </w:tcPr>
          <w:p w14:paraId="129FF848" w14:textId="77777777" w:rsidR="00D42713" w:rsidRPr="00861358" w:rsidRDefault="00D42713" w:rsidP="00504B1E">
            <w:pPr>
              <w:spacing w:after="0"/>
              <w:rPr>
                <w:rFonts w:ascii="Arial" w:hAnsi="Arial" w:cs="Arial"/>
                <w:sz w:val="24"/>
                <w:szCs w:val="24"/>
                <w:lang w:val="en-US"/>
              </w:rPr>
            </w:pPr>
            <w:r>
              <w:rPr>
                <w:rFonts w:ascii="Microsoft Sans Serif" w:hAnsi="Microsoft Sans Serif" w:cs="Microsoft Sans Serif"/>
                <w:b w:val="0"/>
                <w:bCs w:val="0"/>
                <w:color w:val="FFFFFF" w:themeColor="light1"/>
                <w:kern w:val="24"/>
                <w:sz w:val="24"/>
                <w:szCs w:val="24"/>
                <w:lang w:val="en-US"/>
              </w:rPr>
              <w:t>Band</w:t>
            </w:r>
          </w:p>
        </w:tc>
        <w:tc>
          <w:tcPr>
            <w:tcW w:w="0" w:type="auto"/>
          </w:tcPr>
          <w:p w14:paraId="1E049C01" w14:textId="77777777" w:rsidR="00D42713" w:rsidRDefault="00D42713" w:rsidP="00504B1E">
            <w:pPr>
              <w:spacing w:after="0"/>
              <w:rPr>
                <w:rFonts w:ascii="Microsoft Sans Serif" w:hAnsi="Microsoft Sans Serif" w:cs="Microsoft Sans Serif"/>
                <w:b w:val="0"/>
                <w:bCs w:val="0"/>
                <w:color w:val="FFFFFF" w:themeColor="light1"/>
                <w:kern w:val="24"/>
                <w:sz w:val="24"/>
                <w:szCs w:val="24"/>
                <w:lang w:val="en-US"/>
              </w:rPr>
            </w:pPr>
            <w:r>
              <w:rPr>
                <w:rFonts w:ascii="Microsoft Sans Serif" w:hAnsi="Microsoft Sans Serif" w:cs="Microsoft Sans Serif"/>
                <w:b w:val="0"/>
                <w:bCs w:val="0"/>
                <w:color w:val="FFFFFF" w:themeColor="light1"/>
                <w:kern w:val="24"/>
                <w:sz w:val="24"/>
                <w:szCs w:val="24"/>
                <w:lang w:val="en-US"/>
              </w:rPr>
              <w:t>Uplink config</w:t>
            </w:r>
          </w:p>
        </w:tc>
      </w:tr>
      <w:tr w:rsidR="00D42713" w:rsidRPr="00861358" w14:paraId="658DAB07" w14:textId="77777777" w:rsidTr="00504B1E">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3525CBC7" w14:textId="77777777" w:rsidR="00D42713" w:rsidRPr="00861358" w:rsidRDefault="00D42713" w:rsidP="00504B1E">
            <w:pPr>
              <w:spacing w:after="0"/>
              <w:rPr>
                <w:rFonts w:ascii="Arial" w:hAnsi="Arial" w:cs="Arial"/>
                <w:sz w:val="24"/>
                <w:szCs w:val="24"/>
                <w:lang w:val="en-US"/>
              </w:rPr>
            </w:pPr>
            <w:r w:rsidRPr="00861358">
              <w:rPr>
                <w:sz w:val="24"/>
                <w:szCs w:val="24"/>
                <w:lang w:val="en-US"/>
              </w:rPr>
              <w:t>CC1</w:t>
            </w:r>
            <w:r>
              <w:rPr>
                <w:sz w:val="24"/>
                <w:szCs w:val="24"/>
                <w:lang w:val="en-US"/>
              </w:rPr>
              <w:t xml:space="preserve"> (source CC)</w:t>
            </w:r>
          </w:p>
        </w:tc>
        <w:tc>
          <w:tcPr>
            <w:tcW w:w="0" w:type="auto"/>
            <w:hideMark/>
          </w:tcPr>
          <w:p w14:paraId="06075901" w14:textId="77777777" w:rsidR="00D42713" w:rsidRPr="00861358" w:rsidRDefault="00D42713" w:rsidP="00504B1E">
            <w:pPr>
              <w:spacing w:after="0"/>
              <w:rPr>
                <w:rFonts w:ascii="Arial" w:hAnsi="Arial" w:cs="Arial"/>
                <w:sz w:val="24"/>
                <w:szCs w:val="24"/>
                <w:lang w:val="en-US"/>
              </w:rPr>
            </w:pPr>
            <w:r w:rsidRPr="00861358">
              <w:rPr>
                <w:sz w:val="24"/>
                <w:szCs w:val="24"/>
                <w:lang w:val="en-US"/>
              </w:rPr>
              <w:t>B1</w:t>
            </w:r>
          </w:p>
        </w:tc>
        <w:tc>
          <w:tcPr>
            <w:tcW w:w="0" w:type="auto"/>
          </w:tcPr>
          <w:p w14:paraId="62EE2852"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r w:rsidR="00D42713" w:rsidRPr="00861358" w14:paraId="6990BDA5" w14:textId="77777777" w:rsidTr="00504B1E">
        <w:trPr>
          <w:trHeight w:val="17"/>
          <w:jc w:val="center"/>
        </w:trPr>
        <w:tc>
          <w:tcPr>
            <w:tcW w:w="0" w:type="auto"/>
          </w:tcPr>
          <w:p w14:paraId="0612D1C6" w14:textId="4375B7F8" w:rsidR="00D42713" w:rsidRPr="00861358" w:rsidRDefault="00D42713" w:rsidP="00504B1E">
            <w:pPr>
              <w:spacing w:after="0"/>
              <w:rPr>
                <w:sz w:val="24"/>
                <w:szCs w:val="24"/>
                <w:lang w:val="en-US"/>
              </w:rPr>
            </w:pPr>
            <w:r>
              <w:rPr>
                <w:sz w:val="24"/>
                <w:szCs w:val="24"/>
                <w:lang w:val="en-US"/>
              </w:rPr>
              <w:t>CC1A</w:t>
            </w:r>
          </w:p>
        </w:tc>
        <w:tc>
          <w:tcPr>
            <w:tcW w:w="0" w:type="auto"/>
          </w:tcPr>
          <w:p w14:paraId="1B0639D3" w14:textId="4EEE442C" w:rsidR="00D42713" w:rsidRPr="00861358" w:rsidRDefault="00D42713" w:rsidP="00504B1E">
            <w:pPr>
              <w:spacing w:after="0"/>
              <w:rPr>
                <w:sz w:val="24"/>
                <w:szCs w:val="24"/>
                <w:lang w:val="en-US"/>
              </w:rPr>
            </w:pPr>
            <w:r>
              <w:rPr>
                <w:sz w:val="24"/>
                <w:szCs w:val="24"/>
                <w:lang w:val="en-US"/>
              </w:rPr>
              <w:t>B1</w:t>
            </w:r>
          </w:p>
        </w:tc>
        <w:tc>
          <w:tcPr>
            <w:tcW w:w="0" w:type="auto"/>
          </w:tcPr>
          <w:p w14:paraId="58E52386" w14:textId="5547D516" w:rsidR="00D42713" w:rsidRPr="00861358" w:rsidRDefault="00D42713" w:rsidP="00504B1E">
            <w:pPr>
              <w:spacing w:after="0"/>
              <w:rPr>
                <w:sz w:val="24"/>
                <w:szCs w:val="24"/>
                <w:lang w:val="en-US"/>
              </w:rPr>
            </w:pPr>
            <w:r>
              <w:rPr>
                <w:sz w:val="24"/>
                <w:szCs w:val="24"/>
                <w:lang w:val="en-US"/>
              </w:rPr>
              <w:t>Yes (PUSCH/PUCCH)</w:t>
            </w:r>
          </w:p>
        </w:tc>
      </w:tr>
      <w:tr w:rsidR="00D42713" w:rsidRPr="00861358" w14:paraId="30A47930" w14:textId="77777777" w:rsidTr="00504B1E">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06E71233" w14:textId="77777777" w:rsidR="00D42713" w:rsidRPr="00861358" w:rsidRDefault="00D42713" w:rsidP="00504B1E">
            <w:pPr>
              <w:spacing w:after="0"/>
              <w:rPr>
                <w:rFonts w:ascii="Arial" w:hAnsi="Arial" w:cs="Arial"/>
                <w:sz w:val="24"/>
                <w:szCs w:val="24"/>
                <w:lang w:val="en-US"/>
              </w:rPr>
            </w:pPr>
            <w:r w:rsidRPr="00861358">
              <w:rPr>
                <w:sz w:val="24"/>
                <w:szCs w:val="24"/>
                <w:lang w:val="en-US"/>
              </w:rPr>
              <w:t>CC2</w:t>
            </w:r>
            <w:r>
              <w:rPr>
                <w:sz w:val="24"/>
                <w:szCs w:val="24"/>
                <w:lang w:val="en-US"/>
              </w:rPr>
              <w:t xml:space="preserve"> (target CC)</w:t>
            </w:r>
          </w:p>
        </w:tc>
        <w:tc>
          <w:tcPr>
            <w:tcW w:w="0" w:type="auto"/>
            <w:hideMark/>
          </w:tcPr>
          <w:p w14:paraId="69B1DC28" w14:textId="77777777" w:rsidR="00D42713" w:rsidRPr="00861358" w:rsidRDefault="00D42713" w:rsidP="00504B1E">
            <w:pPr>
              <w:spacing w:after="0"/>
              <w:rPr>
                <w:rFonts w:ascii="Arial" w:hAnsi="Arial" w:cs="Arial"/>
                <w:sz w:val="24"/>
                <w:szCs w:val="24"/>
                <w:lang w:val="en-US"/>
              </w:rPr>
            </w:pPr>
            <w:r w:rsidRPr="00861358">
              <w:rPr>
                <w:sz w:val="24"/>
                <w:szCs w:val="24"/>
                <w:lang w:val="en-US"/>
              </w:rPr>
              <w:t>B2</w:t>
            </w:r>
          </w:p>
        </w:tc>
        <w:tc>
          <w:tcPr>
            <w:tcW w:w="0" w:type="auto"/>
          </w:tcPr>
          <w:p w14:paraId="6757DC1F"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Pr>
                <w:sz w:val="24"/>
                <w:szCs w:val="24"/>
                <w:lang w:val="en-US"/>
              </w:rPr>
              <w:t>SRS CS from</w:t>
            </w:r>
            <w:r w:rsidRPr="00861358">
              <w:rPr>
                <w:sz w:val="24"/>
                <w:szCs w:val="24"/>
                <w:lang w:val="en-US"/>
              </w:rPr>
              <w:t xml:space="preserve"> CC1</w:t>
            </w:r>
          </w:p>
        </w:tc>
      </w:tr>
      <w:tr w:rsidR="00D42713" w:rsidRPr="00861358" w14:paraId="3C055E4C" w14:textId="77777777" w:rsidTr="00504B1E">
        <w:trPr>
          <w:trHeight w:val="25"/>
          <w:jc w:val="center"/>
        </w:trPr>
        <w:tc>
          <w:tcPr>
            <w:tcW w:w="0" w:type="auto"/>
            <w:hideMark/>
          </w:tcPr>
          <w:p w14:paraId="30C9FDCE" w14:textId="77777777" w:rsidR="00D42713" w:rsidRPr="00861358" w:rsidRDefault="00D42713" w:rsidP="00504B1E">
            <w:pPr>
              <w:spacing w:after="0"/>
              <w:rPr>
                <w:rFonts w:ascii="Arial" w:hAnsi="Arial" w:cs="Arial"/>
                <w:sz w:val="24"/>
                <w:szCs w:val="24"/>
                <w:lang w:val="en-US"/>
              </w:rPr>
            </w:pPr>
            <w:r w:rsidRPr="00861358">
              <w:rPr>
                <w:sz w:val="24"/>
                <w:szCs w:val="24"/>
                <w:lang w:val="en-US"/>
              </w:rPr>
              <w:t>CC3</w:t>
            </w:r>
          </w:p>
        </w:tc>
        <w:tc>
          <w:tcPr>
            <w:tcW w:w="0" w:type="auto"/>
            <w:hideMark/>
          </w:tcPr>
          <w:p w14:paraId="501A99BB" w14:textId="77777777" w:rsidR="00D42713" w:rsidRPr="00861358" w:rsidRDefault="00D42713" w:rsidP="00504B1E">
            <w:pPr>
              <w:spacing w:after="0"/>
              <w:rPr>
                <w:rFonts w:ascii="Arial" w:hAnsi="Arial" w:cs="Arial"/>
                <w:sz w:val="24"/>
                <w:szCs w:val="24"/>
                <w:lang w:val="en-US"/>
              </w:rPr>
            </w:pPr>
            <w:r w:rsidRPr="00861358">
              <w:rPr>
                <w:sz w:val="24"/>
                <w:szCs w:val="24"/>
                <w:lang w:val="en-US"/>
              </w:rPr>
              <w:t>B3</w:t>
            </w:r>
          </w:p>
        </w:tc>
        <w:tc>
          <w:tcPr>
            <w:tcW w:w="0" w:type="auto"/>
          </w:tcPr>
          <w:p w14:paraId="2788893B"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bl>
    <w:p w14:paraId="17B8BF30" w14:textId="77777777" w:rsidR="00D42713" w:rsidRDefault="00D42713" w:rsidP="00F34461">
      <w:pPr>
        <w:rPr>
          <w:rFonts w:eastAsia="SimSun"/>
          <w:lang w:val="en-US"/>
        </w:rPr>
      </w:pPr>
    </w:p>
    <w:p w14:paraId="5A3CF5C6" w14:textId="79187AE6" w:rsidR="00F34461" w:rsidRDefault="00D42713" w:rsidP="00F34461">
      <w:pPr>
        <w:rPr>
          <w:rFonts w:eastAsia="SimSun"/>
          <w:lang w:val="en-US"/>
        </w:rPr>
      </w:pPr>
      <w:r>
        <w:rPr>
          <w:rFonts w:eastAsia="SimSun"/>
          <w:lang w:val="en-US"/>
        </w:rPr>
        <w:t>According to current specification</w:t>
      </w:r>
      <w:r w:rsidR="0027145F">
        <w:rPr>
          <w:rFonts w:eastAsia="SimSun"/>
          <w:lang w:val="en-US"/>
        </w:rPr>
        <w:t>s</w:t>
      </w:r>
      <w:r>
        <w:rPr>
          <w:rFonts w:eastAsia="SimSun"/>
          <w:lang w:val="en-US"/>
        </w:rPr>
        <w:t>, the UE behavior would be as follows:</w:t>
      </w:r>
    </w:p>
    <w:p w14:paraId="50AF4C59" w14:textId="3468D8D4" w:rsidR="00D42713" w:rsidRDefault="00D42713" w:rsidP="00D42713">
      <w:pPr>
        <w:pStyle w:val="ListParagraph"/>
        <w:numPr>
          <w:ilvl w:val="0"/>
          <w:numId w:val="38"/>
        </w:numPr>
        <w:rPr>
          <w:lang w:val="en-US"/>
        </w:rPr>
      </w:pPr>
      <w:r>
        <w:rPr>
          <w:lang w:val="en-US"/>
        </w:rPr>
        <w:t>UE performs prioritization between CC1 and CC2 (T1/T2).</w:t>
      </w:r>
    </w:p>
    <w:p w14:paraId="73327F0B" w14:textId="3B2FB3BB" w:rsidR="00D42713" w:rsidRPr="00D42713" w:rsidRDefault="00D42713" w:rsidP="00D42713">
      <w:pPr>
        <w:pStyle w:val="ListParagraph"/>
        <w:numPr>
          <w:ilvl w:val="0"/>
          <w:numId w:val="38"/>
        </w:numPr>
        <w:rPr>
          <w:lang w:val="en-US"/>
        </w:rPr>
      </w:pPr>
      <w:r>
        <w:rPr>
          <w:lang w:val="en-US"/>
        </w:rPr>
        <w:t>CC1</w:t>
      </w:r>
      <w:r w:rsidR="0027145F">
        <w:rPr>
          <w:lang w:val="en-US"/>
        </w:rPr>
        <w:t>A</w:t>
      </w:r>
      <w:r>
        <w:rPr>
          <w:lang w:val="en-US"/>
        </w:rPr>
        <w:t xml:space="preserve"> and CC3 may be interrupted (T3)</w:t>
      </w:r>
    </w:p>
    <w:p w14:paraId="5FD0DB84" w14:textId="77777777" w:rsidR="00D42713" w:rsidRDefault="00D42713" w:rsidP="00D42713">
      <w:pPr>
        <w:keepNext/>
        <w:jc w:val="center"/>
      </w:pPr>
      <w:r>
        <w:rPr>
          <w:rFonts w:eastAsia="SimSun"/>
          <w:noProof/>
          <w:lang w:val="en-US"/>
        </w:rPr>
        <w:drawing>
          <wp:inline distT="0" distB="0" distL="0" distR="0" wp14:anchorId="444BAE32" wp14:editId="27EF02BA">
            <wp:extent cx="4001015" cy="2135404"/>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4475" cy="2142588"/>
                    </a:xfrm>
                    <a:prstGeom prst="rect">
                      <a:avLst/>
                    </a:prstGeom>
                    <a:noFill/>
                  </pic:spPr>
                </pic:pic>
              </a:graphicData>
            </a:graphic>
          </wp:inline>
        </w:drawing>
      </w:r>
    </w:p>
    <w:p w14:paraId="0F8F8FF3" w14:textId="576B9095" w:rsidR="00D42713" w:rsidRDefault="00D42713" w:rsidP="00D42713">
      <w:pPr>
        <w:pStyle w:val="Caption"/>
        <w:jc w:val="center"/>
      </w:pPr>
      <w:r>
        <w:t xml:space="preserve">Figure </w:t>
      </w:r>
      <w:fldSimple w:instr=" SEQ Figure \* ARABIC ">
        <w:r w:rsidR="005F55C0">
          <w:rPr>
            <w:noProof/>
          </w:rPr>
          <w:t>3</w:t>
        </w:r>
      </w:fldSimple>
      <w:r>
        <w:t xml:space="preserve"> Current UE behavior for intra-band CA with SRS CS</w:t>
      </w:r>
    </w:p>
    <w:p w14:paraId="76FACA5C" w14:textId="77777777" w:rsidR="00D42713" w:rsidRDefault="00D42713" w:rsidP="00D42713">
      <w:pPr>
        <w:rPr>
          <w:rFonts w:eastAsia="SimSun"/>
          <w:lang w:val="en-US"/>
        </w:rPr>
      </w:pPr>
    </w:p>
    <w:p w14:paraId="15A65480" w14:textId="300ECF3F" w:rsidR="00D42713" w:rsidRDefault="00D42713" w:rsidP="00D42713">
      <w:pPr>
        <w:rPr>
          <w:rFonts w:eastAsia="SimSun"/>
          <w:lang w:val="en-US"/>
        </w:rPr>
      </w:pPr>
      <w:r>
        <w:rPr>
          <w:rFonts w:eastAsia="SimSun"/>
          <w:lang w:val="en-US"/>
        </w:rPr>
        <w:t xml:space="preserve">From RAN1 point of view, it should be clear that for the case of intra-band contiguous CA, CC1A is always interrupted if CC1 is switched, since they both are assumed to share the same Tx chain. Thus, we think that the proposed change in x3759 would be beneficial, since it would allow to perform prioritization between </w:t>
      </w:r>
      <w:r w:rsidR="00F80F24">
        <w:rPr>
          <w:rFonts w:eastAsia="SimSun"/>
          <w:lang w:val="en-US"/>
        </w:rPr>
        <w:t>{CC1, CC1A} and CC2. With the change, the UE behavior would be as follows:</w:t>
      </w:r>
    </w:p>
    <w:p w14:paraId="7CCB8A9D" w14:textId="77777777" w:rsidR="00D42713" w:rsidRPr="00D42713" w:rsidRDefault="00D42713" w:rsidP="00D42713">
      <w:pPr>
        <w:rPr>
          <w:rFonts w:eastAsia="SimSun"/>
          <w:lang w:val="en-US"/>
        </w:rPr>
      </w:pPr>
    </w:p>
    <w:p w14:paraId="08120EE8" w14:textId="61D7B6A8" w:rsidR="00F80F24" w:rsidRDefault="00F80F24" w:rsidP="00F80F24">
      <w:pPr>
        <w:keepNext/>
        <w:jc w:val="center"/>
      </w:pPr>
      <w:r>
        <w:rPr>
          <w:noProof/>
        </w:rPr>
        <w:lastRenderedPageBreak/>
        <w:drawing>
          <wp:inline distT="0" distB="0" distL="0" distR="0" wp14:anchorId="19138EEA" wp14:editId="6B98D963">
            <wp:extent cx="2933205" cy="1991832"/>
            <wp:effectExtent l="0" t="0" r="0" b="889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1047" cy="2003948"/>
                    </a:xfrm>
                    <a:prstGeom prst="rect">
                      <a:avLst/>
                    </a:prstGeom>
                    <a:noFill/>
                  </pic:spPr>
                </pic:pic>
              </a:graphicData>
            </a:graphic>
          </wp:inline>
        </w:drawing>
      </w:r>
    </w:p>
    <w:p w14:paraId="75487169" w14:textId="50C26715" w:rsidR="00861358" w:rsidRDefault="00F80F24" w:rsidP="00F80F24">
      <w:pPr>
        <w:pStyle w:val="Caption"/>
        <w:jc w:val="center"/>
      </w:pPr>
      <w:r>
        <w:t xml:space="preserve">Figure </w:t>
      </w:r>
      <w:fldSimple w:instr=" SEQ Figure \* ARABIC ">
        <w:r w:rsidR="005F55C0">
          <w:rPr>
            <w:noProof/>
          </w:rPr>
          <w:t>4</w:t>
        </w:r>
      </w:fldSimple>
      <w:r>
        <w:t xml:space="preserve"> UE behavior if CCs in the same band are jointly prioritized</w:t>
      </w:r>
      <w:r w:rsidR="0027145F">
        <w:t xml:space="preserve"> (as per CR in x3579)</w:t>
      </w:r>
      <w:r>
        <w:t>.</w:t>
      </w:r>
    </w:p>
    <w:p w14:paraId="4F171DB7" w14:textId="77777777" w:rsidR="00CE3E25" w:rsidRDefault="00CE3E25" w:rsidP="00CE3E25">
      <w:pPr>
        <w:rPr>
          <w:rFonts w:eastAsia="SimSun"/>
          <w:b/>
          <w:bCs/>
          <w:u w:val="single"/>
          <w:lang w:val="en-US"/>
        </w:rPr>
      </w:pPr>
    </w:p>
    <w:p w14:paraId="1EA8B8AC" w14:textId="36E8914F" w:rsidR="00CE3E25" w:rsidRDefault="00CE3E25" w:rsidP="00CE3E25">
      <w:pPr>
        <w:rPr>
          <w:rFonts w:eastAsia="SimSun"/>
          <w:b/>
          <w:bCs/>
          <w:lang w:val="en-US"/>
        </w:rPr>
      </w:pPr>
      <w:r w:rsidRPr="00CE3E25">
        <w:rPr>
          <w:rFonts w:eastAsia="SimSun"/>
          <w:b/>
          <w:bCs/>
          <w:u w:val="single"/>
          <w:lang w:val="en-US"/>
        </w:rPr>
        <w:t>Proposal 1:</w:t>
      </w:r>
      <w:r>
        <w:rPr>
          <w:rFonts w:eastAsia="SimSun"/>
          <w:b/>
          <w:bCs/>
          <w:lang w:val="en-US"/>
        </w:rPr>
        <w:t xml:space="preserve"> </w:t>
      </w:r>
      <w:r w:rsidR="00564FA8">
        <w:rPr>
          <w:rFonts w:eastAsia="SimSun"/>
          <w:b/>
          <w:bCs/>
          <w:lang w:val="en-US"/>
        </w:rPr>
        <w:t xml:space="preserve">For Rel-16, define </w:t>
      </w:r>
      <w:r>
        <w:rPr>
          <w:rFonts w:eastAsia="SimSun"/>
          <w:b/>
          <w:bCs/>
          <w:lang w:val="en-US"/>
        </w:rPr>
        <w:t>joint prioritization rules</w:t>
      </w:r>
      <w:r w:rsidR="00CB0B09">
        <w:rPr>
          <w:rFonts w:eastAsia="SimSun"/>
          <w:b/>
          <w:bCs/>
          <w:lang w:val="en-US"/>
        </w:rPr>
        <w:t xml:space="preserve"> for carriers that are in the same band as the source CC, taking as baseline the CR in </w:t>
      </w:r>
      <w:r w:rsidR="00CB0B09" w:rsidRPr="00CB0B09">
        <w:rPr>
          <w:rFonts w:eastAsia="SimSun"/>
          <w:b/>
          <w:bCs/>
          <w:lang w:val="en-US"/>
        </w:rPr>
        <w:t>R1-2103759</w:t>
      </w:r>
      <w:r w:rsidR="00CB0B09">
        <w:rPr>
          <w:rFonts w:eastAsia="SimSun"/>
          <w:b/>
          <w:bCs/>
          <w:lang w:val="en-US"/>
        </w:rPr>
        <w:t>.</w:t>
      </w:r>
    </w:p>
    <w:p w14:paraId="4350A48F" w14:textId="77777777" w:rsidR="00CE3E25" w:rsidRPr="00CE3E25" w:rsidRDefault="00CE3E25" w:rsidP="00CE3E25">
      <w:pPr>
        <w:rPr>
          <w:rFonts w:eastAsia="SimSun"/>
          <w:b/>
          <w:bCs/>
          <w:lang w:val="en-US"/>
        </w:rPr>
      </w:pPr>
    </w:p>
    <w:p w14:paraId="3DF6CE84" w14:textId="0EE3506B" w:rsidR="00F34461" w:rsidRDefault="00F80F24" w:rsidP="00F3446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Handling different UE capabilities</w:t>
      </w:r>
    </w:p>
    <w:p w14:paraId="7A3EB788" w14:textId="76B28025" w:rsidR="005F55C0" w:rsidRPr="005F55C0" w:rsidRDefault="005F55C0" w:rsidP="005F55C0">
      <w:pPr>
        <w:rPr>
          <w:rFonts w:eastAsia="SimSun"/>
          <w:lang w:val="en-US"/>
        </w:rPr>
      </w:pPr>
      <w:r w:rsidRPr="005F55C0">
        <w:rPr>
          <w:rFonts w:eastAsia="SimSun"/>
          <w:lang w:val="en-US"/>
        </w:rPr>
        <w:t>In the previous meeting it was also discussed what would be the UE behavior in two separate cases: where the UE reports support of ULCA and SRS CS for the same band combination, and when the UE reports support of ULCA for a given band combination but not for the “switched” band combination. We analyze both cases in the following:</w:t>
      </w:r>
    </w:p>
    <w:p w14:paraId="73D40335" w14:textId="76DB474A" w:rsidR="005F55C0" w:rsidRDefault="005F55C0" w:rsidP="005F55C0">
      <w:pPr>
        <w:pStyle w:val="Heading2"/>
        <w:rPr>
          <w:lang w:val="en-US"/>
        </w:rPr>
      </w:pPr>
      <w:r>
        <w:rPr>
          <w:lang w:val="en-US"/>
        </w:rPr>
        <w:t>Support of the same band with ULCA and SRS CS</w:t>
      </w:r>
    </w:p>
    <w:p w14:paraId="4085A4AE" w14:textId="5FECCC7D" w:rsidR="005F55C0" w:rsidRDefault="005F55C0" w:rsidP="005F55C0">
      <w:pPr>
        <w:rPr>
          <w:rFonts w:eastAsia="SimSun"/>
          <w:lang w:val="en-US"/>
        </w:rPr>
      </w:pPr>
    </w:p>
    <w:p w14:paraId="1A6DBF90" w14:textId="4F49F169" w:rsidR="005F55C0" w:rsidRDefault="005F55C0" w:rsidP="005F55C0">
      <w:pPr>
        <w:rPr>
          <w:rFonts w:eastAsia="SimSun"/>
          <w:lang w:val="en-US"/>
        </w:rPr>
      </w:pPr>
      <w:r>
        <w:rPr>
          <w:rFonts w:eastAsia="SimSun"/>
          <w:lang w:val="en-US"/>
        </w:rPr>
        <w:t>In this case, we would have a UE that would report the following band combinations</w:t>
      </w:r>
      <w:r w:rsidR="0027145F">
        <w:rPr>
          <w:rFonts w:eastAsia="SimSun"/>
          <w:lang w:val="en-US"/>
        </w:rPr>
        <w:t xml:space="preserve"> (assume parameters other than support of uplink in B2 are the same)</w:t>
      </w:r>
      <w:r>
        <w:rPr>
          <w:rFonts w:eastAsia="SimSun"/>
          <w:lang w:val="en-US"/>
        </w:rPr>
        <w:t>:</w:t>
      </w:r>
    </w:p>
    <w:tbl>
      <w:tblPr>
        <w:tblStyle w:val="TableGrid"/>
        <w:tblW w:w="0" w:type="auto"/>
        <w:tblLook w:val="04A0" w:firstRow="1" w:lastRow="0" w:firstColumn="1" w:lastColumn="0" w:noHBand="0" w:noVBand="1"/>
      </w:tblPr>
      <w:tblGrid>
        <w:gridCol w:w="4814"/>
        <w:gridCol w:w="4815"/>
      </w:tblGrid>
      <w:tr w:rsidR="005F55C0" w14:paraId="62821E27" w14:textId="77777777" w:rsidTr="005F55C0">
        <w:tc>
          <w:tcPr>
            <w:tcW w:w="4814" w:type="dxa"/>
          </w:tcPr>
          <w:p w14:paraId="21644DAB" w14:textId="3D169A57" w:rsidR="005F55C0" w:rsidRPr="005F55C0" w:rsidRDefault="005F55C0" w:rsidP="005F55C0">
            <w:pPr>
              <w:jc w:val="center"/>
              <w:rPr>
                <w:rFonts w:eastAsia="SimSun"/>
                <w:b/>
                <w:bCs/>
                <w:lang w:val="en-US"/>
              </w:rPr>
            </w:pPr>
            <w:r w:rsidRPr="005F55C0">
              <w:rPr>
                <w:rFonts w:eastAsia="SimSun"/>
                <w:b/>
                <w:bCs/>
                <w:lang w:val="en-US"/>
              </w:rPr>
              <w:t>Band combination 1</w:t>
            </w:r>
          </w:p>
        </w:tc>
        <w:tc>
          <w:tcPr>
            <w:tcW w:w="4815" w:type="dxa"/>
          </w:tcPr>
          <w:p w14:paraId="20045D75" w14:textId="031BF93C" w:rsidR="005F55C0" w:rsidRPr="005F55C0" w:rsidRDefault="005F55C0" w:rsidP="005F55C0">
            <w:pPr>
              <w:jc w:val="center"/>
              <w:rPr>
                <w:rFonts w:eastAsia="SimSun"/>
                <w:b/>
                <w:bCs/>
                <w:lang w:val="en-US"/>
              </w:rPr>
            </w:pPr>
            <w:r w:rsidRPr="005F55C0">
              <w:rPr>
                <w:rFonts w:eastAsia="SimSun"/>
                <w:b/>
                <w:bCs/>
                <w:lang w:val="en-US"/>
              </w:rPr>
              <w:t>Band combination 2</w:t>
            </w:r>
          </w:p>
        </w:tc>
      </w:tr>
      <w:tr w:rsidR="005F55C0" w14:paraId="09A5B0A3" w14:textId="77777777" w:rsidTr="005F55C0">
        <w:tc>
          <w:tcPr>
            <w:tcW w:w="4814" w:type="dxa"/>
          </w:tcPr>
          <w:tbl>
            <w:tblPr>
              <w:tblStyle w:val="GridTable5Dark-Accent5"/>
              <w:tblW w:w="0" w:type="auto"/>
              <w:jc w:val="center"/>
              <w:tblLook w:val="0420" w:firstRow="1" w:lastRow="0" w:firstColumn="0" w:lastColumn="0" w:noHBand="0" w:noVBand="1"/>
            </w:tblPr>
            <w:tblGrid>
              <w:gridCol w:w="510"/>
              <w:gridCol w:w="1906"/>
            </w:tblGrid>
            <w:tr w:rsidR="005F55C0" w:rsidRPr="00861358" w14:paraId="0F45FD34" w14:textId="77777777" w:rsidTr="005F55C0">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79FC3BE7" w14:textId="77777777" w:rsidR="005F55C0" w:rsidRPr="00861358" w:rsidRDefault="005F55C0" w:rsidP="005F55C0">
                  <w:pPr>
                    <w:spacing w:after="0"/>
                    <w:rPr>
                      <w:sz w:val="24"/>
                      <w:szCs w:val="24"/>
                      <w:lang w:val="en-US"/>
                    </w:rPr>
                  </w:pPr>
                </w:p>
              </w:tc>
              <w:tc>
                <w:tcPr>
                  <w:tcW w:w="0" w:type="auto"/>
                  <w:hideMark/>
                </w:tcPr>
                <w:p w14:paraId="5C93057A"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b w:val="0"/>
                      <w:bCs w:val="0"/>
                      <w:color w:val="FFFFFF" w:themeColor="light1"/>
                      <w:kern w:val="24"/>
                      <w:sz w:val="24"/>
                      <w:szCs w:val="24"/>
                      <w:lang w:val="en-US"/>
                    </w:rPr>
                    <w:t>Uplink</w:t>
                  </w:r>
                </w:p>
              </w:tc>
            </w:tr>
            <w:tr w:rsidR="005F55C0" w:rsidRPr="00861358" w14:paraId="593FFE92" w14:textId="77777777" w:rsidTr="005F55C0">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0B0F6C3E"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B1</w:t>
                  </w:r>
                </w:p>
              </w:tc>
              <w:tc>
                <w:tcPr>
                  <w:tcW w:w="0" w:type="auto"/>
                  <w:hideMark/>
                </w:tcPr>
                <w:p w14:paraId="69B82A69"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Yes</w:t>
                  </w:r>
                </w:p>
              </w:tc>
            </w:tr>
            <w:tr w:rsidR="005F55C0" w:rsidRPr="00861358" w14:paraId="6C62ABF2" w14:textId="77777777" w:rsidTr="005F55C0">
              <w:trPr>
                <w:trHeight w:val="25"/>
                <w:jc w:val="center"/>
              </w:trPr>
              <w:tc>
                <w:tcPr>
                  <w:tcW w:w="0" w:type="auto"/>
                  <w:hideMark/>
                </w:tcPr>
                <w:p w14:paraId="07160D9F"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B2</w:t>
                  </w:r>
                </w:p>
              </w:tc>
              <w:tc>
                <w:tcPr>
                  <w:tcW w:w="0" w:type="auto"/>
                  <w:hideMark/>
                </w:tcPr>
                <w:p w14:paraId="7415336C"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 xml:space="preserve">Switch </w:t>
                  </w:r>
                  <w:proofErr w:type="gramStart"/>
                  <w:r w:rsidRPr="00861358">
                    <w:rPr>
                      <w:rFonts w:ascii="Microsoft Sans Serif" w:hAnsi="Microsoft Sans Serif" w:cs="Microsoft Sans Serif"/>
                      <w:color w:val="000000" w:themeColor="dark1"/>
                      <w:kern w:val="24"/>
                      <w:sz w:val="24"/>
                      <w:szCs w:val="24"/>
                      <w:lang w:val="en-US"/>
                    </w:rPr>
                    <w:t>From</w:t>
                  </w:r>
                  <w:proofErr w:type="gramEnd"/>
                  <w:r w:rsidRPr="00861358">
                    <w:rPr>
                      <w:rFonts w:ascii="Microsoft Sans Serif" w:hAnsi="Microsoft Sans Serif" w:cs="Microsoft Sans Serif"/>
                      <w:color w:val="000000" w:themeColor="dark1"/>
                      <w:kern w:val="24"/>
                      <w:sz w:val="24"/>
                      <w:szCs w:val="24"/>
                      <w:lang w:val="en-US"/>
                    </w:rPr>
                    <w:t xml:space="preserve"> B1</w:t>
                  </w:r>
                </w:p>
              </w:tc>
            </w:tr>
            <w:tr w:rsidR="005F55C0" w:rsidRPr="00861358" w14:paraId="517FB929" w14:textId="77777777" w:rsidTr="005F55C0">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206B4A8B"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B3</w:t>
                  </w:r>
                </w:p>
              </w:tc>
              <w:tc>
                <w:tcPr>
                  <w:tcW w:w="0" w:type="auto"/>
                  <w:hideMark/>
                </w:tcPr>
                <w:p w14:paraId="4F177210"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w:t>
                  </w:r>
                  <w:r>
                    <w:rPr>
                      <w:rFonts w:ascii="Microsoft Sans Serif" w:hAnsi="Microsoft Sans Serif" w:cs="Microsoft Sans Serif"/>
                      <w:color w:val="000000" w:themeColor="dark1"/>
                      <w:kern w:val="24"/>
                      <w:sz w:val="24"/>
                      <w:szCs w:val="24"/>
                      <w:lang w:val="en-US"/>
                    </w:rPr>
                    <w:t>es</w:t>
                  </w:r>
                </w:p>
              </w:tc>
            </w:tr>
          </w:tbl>
          <w:p w14:paraId="34CBB767" w14:textId="77777777" w:rsidR="005F55C0" w:rsidRDefault="005F55C0" w:rsidP="005F55C0">
            <w:pPr>
              <w:rPr>
                <w:rFonts w:eastAsia="SimSun"/>
                <w:lang w:val="en-US"/>
              </w:rPr>
            </w:pPr>
          </w:p>
        </w:tc>
        <w:tc>
          <w:tcPr>
            <w:tcW w:w="4815" w:type="dxa"/>
          </w:tcPr>
          <w:tbl>
            <w:tblPr>
              <w:tblStyle w:val="GridTable5Dark-Accent5"/>
              <w:tblW w:w="0" w:type="auto"/>
              <w:jc w:val="center"/>
              <w:tblLook w:val="0420" w:firstRow="1" w:lastRow="0" w:firstColumn="0" w:lastColumn="0" w:noHBand="0" w:noVBand="1"/>
            </w:tblPr>
            <w:tblGrid>
              <w:gridCol w:w="510"/>
              <w:gridCol w:w="886"/>
            </w:tblGrid>
            <w:tr w:rsidR="005F55C0" w:rsidRPr="00861358" w14:paraId="2A6D5D1E" w14:textId="77777777" w:rsidTr="005F55C0">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1154640E" w14:textId="77777777" w:rsidR="005F55C0" w:rsidRPr="00861358" w:rsidRDefault="005F55C0" w:rsidP="005F55C0">
                  <w:pPr>
                    <w:spacing w:after="0"/>
                    <w:rPr>
                      <w:sz w:val="24"/>
                      <w:szCs w:val="24"/>
                      <w:lang w:val="en-US"/>
                    </w:rPr>
                  </w:pPr>
                </w:p>
              </w:tc>
              <w:tc>
                <w:tcPr>
                  <w:tcW w:w="0" w:type="auto"/>
                  <w:hideMark/>
                </w:tcPr>
                <w:p w14:paraId="6D8F383D"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b w:val="0"/>
                      <w:bCs w:val="0"/>
                      <w:color w:val="FFFFFF" w:themeColor="light1"/>
                      <w:kern w:val="24"/>
                      <w:sz w:val="24"/>
                      <w:szCs w:val="24"/>
                      <w:lang w:val="en-US"/>
                    </w:rPr>
                    <w:t>Uplink</w:t>
                  </w:r>
                </w:p>
              </w:tc>
            </w:tr>
            <w:tr w:rsidR="005F55C0" w:rsidRPr="00861358" w14:paraId="0D5E80A6" w14:textId="77777777" w:rsidTr="005F55C0">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409A2389"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B1</w:t>
                  </w:r>
                </w:p>
              </w:tc>
              <w:tc>
                <w:tcPr>
                  <w:tcW w:w="0" w:type="auto"/>
                  <w:hideMark/>
                </w:tcPr>
                <w:p w14:paraId="74521E3A"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Yes</w:t>
                  </w:r>
                </w:p>
              </w:tc>
            </w:tr>
            <w:tr w:rsidR="005F55C0" w:rsidRPr="00861358" w14:paraId="0026ACA0" w14:textId="77777777" w:rsidTr="005F55C0">
              <w:trPr>
                <w:trHeight w:val="25"/>
                <w:jc w:val="center"/>
              </w:trPr>
              <w:tc>
                <w:tcPr>
                  <w:tcW w:w="0" w:type="auto"/>
                  <w:hideMark/>
                </w:tcPr>
                <w:p w14:paraId="7D7A113B"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B2</w:t>
                  </w:r>
                </w:p>
              </w:tc>
              <w:tc>
                <w:tcPr>
                  <w:tcW w:w="0" w:type="auto"/>
                  <w:hideMark/>
                </w:tcPr>
                <w:p w14:paraId="4EF3F5B9" w14:textId="77777777" w:rsidR="005F55C0" w:rsidRPr="00861358" w:rsidRDefault="005F55C0" w:rsidP="005F55C0">
                  <w:pPr>
                    <w:spacing w:after="0"/>
                    <w:rPr>
                      <w:rFonts w:ascii="Arial" w:hAnsi="Arial" w:cs="Arial"/>
                      <w:sz w:val="24"/>
                      <w:szCs w:val="24"/>
                      <w:lang w:val="en-US"/>
                    </w:rPr>
                  </w:pPr>
                  <w:r>
                    <w:rPr>
                      <w:rFonts w:ascii="Arial" w:hAnsi="Arial" w:cs="Arial"/>
                      <w:sz w:val="24"/>
                      <w:szCs w:val="24"/>
                      <w:lang w:val="en-US"/>
                    </w:rPr>
                    <w:t>Yes</w:t>
                  </w:r>
                </w:p>
              </w:tc>
            </w:tr>
            <w:tr w:rsidR="005F55C0" w:rsidRPr="00861358" w14:paraId="4A4250BA" w14:textId="77777777" w:rsidTr="005F55C0">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66B9379C"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B3</w:t>
                  </w:r>
                </w:p>
              </w:tc>
              <w:tc>
                <w:tcPr>
                  <w:tcW w:w="0" w:type="auto"/>
                  <w:hideMark/>
                </w:tcPr>
                <w:p w14:paraId="6A97526F" w14:textId="77777777" w:rsidR="005F55C0" w:rsidRPr="00861358" w:rsidRDefault="005F55C0" w:rsidP="005F55C0">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w:t>
                  </w:r>
                  <w:r>
                    <w:rPr>
                      <w:rFonts w:ascii="Microsoft Sans Serif" w:hAnsi="Microsoft Sans Serif" w:cs="Microsoft Sans Serif"/>
                      <w:color w:val="000000" w:themeColor="dark1"/>
                      <w:kern w:val="24"/>
                      <w:sz w:val="24"/>
                      <w:szCs w:val="24"/>
                      <w:lang w:val="en-US"/>
                    </w:rPr>
                    <w:t>es</w:t>
                  </w:r>
                </w:p>
              </w:tc>
            </w:tr>
          </w:tbl>
          <w:p w14:paraId="0647C037" w14:textId="77777777" w:rsidR="005F55C0" w:rsidRDefault="005F55C0" w:rsidP="005F55C0">
            <w:pPr>
              <w:rPr>
                <w:rFonts w:eastAsia="SimSun"/>
                <w:lang w:val="en-US"/>
              </w:rPr>
            </w:pPr>
          </w:p>
        </w:tc>
      </w:tr>
    </w:tbl>
    <w:p w14:paraId="541A1DDC" w14:textId="77777777" w:rsidR="005F55C0" w:rsidRDefault="005F55C0" w:rsidP="005F55C0">
      <w:pPr>
        <w:rPr>
          <w:rFonts w:eastAsia="SimSun"/>
          <w:lang w:val="en-US"/>
        </w:rPr>
      </w:pPr>
    </w:p>
    <w:p w14:paraId="2124AFF5" w14:textId="0D6EDD26" w:rsidR="005F55C0" w:rsidRDefault="005F55C0" w:rsidP="005F55C0">
      <w:pPr>
        <w:rPr>
          <w:rFonts w:eastAsia="SimSun"/>
          <w:lang w:val="en-US"/>
        </w:rPr>
      </w:pPr>
      <w:r>
        <w:rPr>
          <w:rFonts w:eastAsia="SimSun"/>
          <w:lang w:val="en-US"/>
        </w:rPr>
        <w:t xml:space="preserve">In this case, the UE </w:t>
      </w:r>
      <w:proofErr w:type="gramStart"/>
      <w:r>
        <w:rPr>
          <w:rFonts w:eastAsia="SimSun"/>
          <w:lang w:val="en-US"/>
        </w:rPr>
        <w:t>is able to</w:t>
      </w:r>
      <w:proofErr w:type="gramEnd"/>
      <w:r>
        <w:rPr>
          <w:rFonts w:eastAsia="SimSun"/>
          <w:lang w:val="en-US"/>
        </w:rPr>
        <w:t xml:space="preserve"> perform simultaneous transmission over the 3 bands, but also advertises SRS CS support. If the UE operates in SRS CS, the UE may not need to physically switch one of the RF chains to the other </w:t>
      </w:r>
      <w:proofErr w:type="gramStart"/>
      <w:r>
        <w:rPr>
          <w:rFonts w:eastAsia="SimSun"/>
          <w:lang w:val="en-US"/>
        </w:rPr>
        <w:t>band, but</w:t>
      </w:r>
      <w:proofErr w:type="gramEnd"/>
      <w:r>
        <w:rPr>
          <w:rFonts w:eastAsia="SimSun"/>
          <w:lang w:val="en-US"/>
        </w:rPr>
        <w:t xml:space="preserve"> would just need to turn ON/OFF one of the chains (and the switching time may reflect the time it takes to turn ON or OFF the corresponding chain). This may enable an operation where</w:t>
      </w:r>
      <w:r w:rsidR="0027145F">
        <w:rPr>
          <w:rFonts w:eastAsia="SimSun"/>
          <w:lang w:val="en-US"/>
        </w:rPr>
        <w:t>, from RAN1 point of view,</w:t>
      </w:r>
      <w:r>
        <w:rPr>
          <w:rFonts w:eastAsia="SimSun"/>
          <w:lang w:val="en-US"/>
        </w:rPr>
        <w:t xml:space="preserve"> the “switching time” creates interruption, but the UE is able to simultaneously transmit in both carriers (note that a similar operation exists with measurement gaps</w:t>
      </w:r>
      <w:r w:rsidR="0027145F">
        <w:rPr>
          <w:rFonts w:eastAsia="SimSun"/>
          <w:lang w:val="en-US"/>
        </w:rPr>
        <w:t xml:space="preserve">, </w:t>
      </w:r>
      <w:r w:rsidR="00836865">
        <w:rPr>
          <w:rFonts w:eastAsia="SimSun"/>
          <w:lang w:val="en-US"/>
        </w:rPr>
        <w:t>called network controlled small gaps</w:t>
      </w:r>
      <w:r w:rsidR="00EC6AFC">
        <w:rPr>
          <w:rFonts w:eastAsia="SimSun"/>
          <w:lang w:val="en-US"/>
        </w:rPr>
        <w:t xml:space="preserve"> (NCSG))</w:t>
      </w:r>
      <w:r>
        <w:rPr>
          <w:rFonts w:eastAsia="SimSun"/>
          <w:lang w:val="en-US"/>
        </w:rPr>
        <w:t>. The UE behavior in this case would be as follows:</w:t>
      </w:r>
    </w:p>
    <w:p w14:paraId="4C2D6267" w14:textId="77777777" w:rsidR="005F55C0" w:rsidRDefault="005F55C0" w:rsidP="005F55C0">
      <w:pPr>
        <w:keepNext/>
        <w:jc w:val="center"/>
      </w:pPr>
      <w:r>
        <w:rPr>
          <w:rFonts w:eastAsia="SimSun"/>
          <w:noProof/>
          <w:lang w:val="en-US"/>
        </w:rPr>
        <w:lastRenderedPageBreak/>
        <w:drawing>
          <wp:inline distT="0" distB="0" distL="0" distR="0" wp14:anchorId="67ED58C2" wp14:editId="43E65E82">
            <wp:extent cx="4412974" cy="2395761"/>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7341" cy="2398132"/>
                    </a:xfrm>
                    <a:prstGeom prst="rect">
                      <a:avLst/>
                    </a:prstGeom>
                    <a:noFill/>
                  </pic:spPr>
                </pic:pic>
              </a:graphicData>
            </a:graphic>
          </wp:inline>
        </w:drawing>
      </w:r>
    </w:p>
    <w:p w14:paraId="759AB1D7" w14:textId="6FF5F5A7" w:rsidR="005F55C0" w:rsidRPr="005F55C0" w:rsidRDefault="005F55C0" w:rsidP="005F55C0">
      <w:pPr>
        <w:pStyle w:val="Caption"/>
        <w:jc w:val="center"/>
      </w:pPr>
      <w:r>
        <w:t xml:space="preserve">Figure </w:t>
      </w:r>
      <w:fldSimple w:instr=" SEQ Figure \* ARABIC ">
        <w:r>
          <w:rPr>
            <w:noProof/>
          </w:rPr>
          <w:t>5</w:t>
        </w:r>
      </w:fldSimple>
      <w:r>
        <w:t xml:space="preserve"> Operation for SRS CS in a band combination that also supports </w:t>
      </w:r>
      <w:proofErr w:type="gramStart"/>
      <w:r>
        <w:t>ULCA</w:t>
      </w:r>
      <w:proofErr w:type="gramEnd"/>
    </w:p>
    <w:p w14:paraId="7176BBF3" w14:textId="73153B22" w:rsidR="005F55C0" w:rsidRDefault="005F55C0" w:rsidP="005F55C0">
      <w:pPr>
        <w:rPr>
          <w:rFonts w:eastAsia="SimSun"/>
          <w:lang w:val="en-US"/>
        </w:rPr>
      </w:pPr>
    </w:p>
    <w:p w14:paraId="108A69E3" w14:textId="1D646E5A" w:rsidR="005F55C0" w:rsidRDefault="00CB0B09" w:rsidP="005F55C0">
      <w:pPr>
        <w:rPr>
          <w:rFonts w:eastAsia="SimSun"/>
          <w:b/>
          <w:bCs/>
          <w:lang w:val="en-US"/>
        </w:rPr>
      </w:pPr>
      <w:r w:rsidRPr="00CE3E25">
        <w:rPr>
          <w:rFonts w:eastAsia="SimSun"/>
          <w:b/>
          <w:bCs/>
          <w:u w:val="single"/>
          <w:lang w:val="en-US"/>
        </w:rPr>
        <w:t xml:space="preserve">Proposal </w:t>
      </w:r>
      <w:r>
        <w:rPr>
          <w:rFonts w:eastAsia="SimSun"/>
          <w:b/>
          <w:bCs/>
          <w:u w:val="single"/>
          <w:lang w:val="en-US"/>
        </w:rPr>
        <w:t>2</w:t>
      </w:r>
      <w:r w:rsidRPr="00CE3E25">
        <w:rPr>
          <w:rFonts w:eastAsia="SimSun"/>
          <w:b/>
          <w:bCs/>
          <w:u w:val="single"/>
          <w:lang w:val="en-US"/>
        </w:rPr>
        <w:t>:</w:t>
      </w:r>
      <w:r>
        <w:rPr>
          <w:rFonts w:eastAsia="SimSun"/>
          <w:b/>
          <w:bCs/>
          <w:u w:val="single"/>
          <w:lang w:val="en-US"/>
        </w:rPr>
        <w:t xml:space="preserve"> </w:t>
      </w:r>
      <w:r w:rsidR="00564FA8" w:rsidRPr="00EC6AFC">
        <w:rPr>
          <w:rFonts w:eastAsia="SimSun"/>
          <w:b/>
          <w:bCs/>
          <w:lang w:val="en-US"/>
        </w:rPr>
        <w:t xml:space="preserve">For Rel-16, </w:t>
      </w:r>
      <w:r w:rsidR="00564FA8">
        <w:rPr>
          <w:rFonts w:eastAsia="SimSun"/>
          <w:b/>
          <w:bCs/>
          <w:lang w:val="en-US"/>
        </w:rPr>
        <w:t>c</w:t>
      </w:r>
      <w:r w:rsidR="00564FA8" w:rsidRPr="00CB0B09">
        <w:rPr>
          <w:rFonts w:eastAsia="SimSun"/>
          <w:b/>
          <w:bCs/>
          <w:lang w:val="en-US"/>
        </w:rPr>
        <w:t>onside</w:t>
      </w:r>
      <w:r w:rsidR="00564FA8">
        <w:rPr>
          <w:rFonts w:eastAsia="SimSun"/>
          <w:b/>
          <w:bCs/>
          <w:lang w:val="en-US"/>
        </w:rPr>
        <w:t xml:space="preserve">r </w:t>
      </w:r>
      <w:r w:rsidR="00A04016">
        <w:rPr>
          <w:rFonts w:eastAsia="SimSun"/>
          <w:b/>
          <w:bCs/>
          <w:lang w:val="en-US"/>
        </w:rPr>
        <w:t>allowing simultaneous transmission in source CC and target CC for the case where the UE supports ULCA for the same band combination.</w:t>
      </w:r>
    </w:p>
    <w:p w14:paraId="24BEF84A" w14:textId="77777777" w:rsidR="00A04016" w:rsidRDefault="00A04016" w:rsidP="005F55C0">
      <w:pPr>
        <w:rPr>
          <w:rFonts w:eastAsia="SimSun"/>
          <w:lang w:val="en-US"/>
        </w:rPr>
      </w:pPr>
    </w:p>
    <w:p w14:paraId="46E74A47" w14:textId="111CF87C" w:rsidR="005F55C0" w:rsidRDefault="005F55C0" w:rsidP="005F55C0">
      <w:pPr>
        <w:pStyle w:val="Heading2"/>
        <w:rPr>
          <w:lang w:val="en-US"/>
        </w:rPr>
      </w:pPr>
      <w:r>
        <w:rPr>
          <w:lang w:val="en-US"/>
        </w:rPr>
        <w:t xml:space="preserve">Support of the SRS CS but no support of “switched” band </w:t>
      </w:r>
      <w:proofErr w:type="gramStart"/>
      <w:r>
        <w:rPr>
          <w:lang w:val="en-US"/>
        </w:rPr>
        <w:t>combination</w:t>
      </w:r>
      <w:proofErr w:type="gramEnd"/>
    </w:p>
    <w:p w14:paraId="1F756492" w14:textId="759FFF5D" w:rsidR="007265B8" w:rsidRDefault="007265B8" w:rsidP="007265B8">
      <w:pPr>
        <w:rPr>
          <w:lang w:val="en-US"/>
        </w:rPr>
      </w:pPr>
    </w:p>
    <w:p w14:paraId="16149A2F" w14:textId="264B9099" w:rsidR="007265B8" w:rsidRPr="007265B8" w:rsidRDefault="007265B8" w:rsidP="007265B8">
      <w:pPr>
        <w:rPr>
          <w:lang w:val="en-US"/>
        </w:rPr>
      </w:pPr>
      <w:r>
        <w:rPr>
          <w:lang w:val="en-US"/>
        </w:rPr>
        <w:t>In this case, the UE indicates support for a band combination with SRS carrier switching, but does not indicate support for the “switched” band combination, as follows:</w:t>
      </w:r>
    </w:p>
    <w:p w14:paraId="2F131612" w14:textId="77200604" w:rsidR="005F55C0" w:rsidRDefault="005F55C0" w:rsidP="005F55C0">
      <w:pPr>
        <w:rPr>
          <w:rFonts w:eastAsia="SimSun"/>
          <w:lang w:val="en-US"/>
        </w:rPr>
      </w:pPr>
    </w:p>
    <w:p w14:paraId="302F4179" w14:textId="77777777" w:rsidR="007265B8" w:rsidRDefault="007265B8" w:rsidP="005F55C0">
      <w:pPr>
        <w:rPr>
          <w:rFonts w:eastAsia="SimSun"/>
          <w:lang w:val="en-US"/>
        </w:rPr>
      </w:pPr>
    </w:p>
    <w:tbl>
      <w:tblPr>
        <w:tblStyle w:val="TableGrid"/>
        <w:tblW w:w="0" w:type="auto"/>
        <w:tblLook w:val="04A0" w:firstRow="1" w:lastRow="0" w:firstColumn="1" w:lastColumn="0" w:noHBand="0" w:noVBand="1"/>
      </w:tblPr>
      <w:tblGrid>
        <w:gridCol w:w="4814"/>
        <w:gridCol w:w="4815"/>
      </w:tblGrid>
      <w:tr w:rsidR="007265B8" w14:paraId="4D8AB805" w14:textId="77777777" w:rsidTr="00504B1E">
        <w:tc>
          <w:tcPr>
            <w:tcW w:w="4814" w:type="dxa"/>
          </w:tcPr>
          <w:p w14:paraId="78F8055F" w14:textId="77777777" w:rsidR="007265B8" w:rsidRPr="005F55C0" w:rsidRDefault="007265B8" w:rsidP="00504B1E">
            <w:pPr>
              <w:jc w:val="center"/>
              <w:rPr>
                <w:rFonts w:eastAsia="SimSun"/>
                <w:b/>
                <w:bCs/>
                <w:lang w:val="en-US"/>
              </w:rPr>
            </w:pPr>
            <w:r w:rsidRPr="005F55C0">
              <w:rPr>
                <w:rFonts w:eastAsia="SimSun"/>
                <w:b/>
                <w:bCs/>
                <w:lang w:val="en-US"/>
              </w:rPr>
              <w:t>Band combination 1</w:t>
            </w:r>
          </w:p>
        </w:tc>
        <w:tc>
          <w:tcPr>
            <w:tcW w:w="4815" w:type="dxa"/>
          </w:tcPr>
          <w:p w14:paraId="5DF2FAC1" w14:textId="7F1D5DEA" w:rsidR="007265B8" w:rsidRPr="005F55C0" w:rsidRDefault="007265B8" w:rsidP="00504B1E">
            <w:pPr>
              <w:jc w:val="center"/>
              <w:rPr>
                <w:rFonts w:eastAsia="SimSun"/>
                <w:b/>
                <w:bCs/>
                <w:lang w:val="en-US"/>
              </w:rPr>
            </w:pPr>
            <w:r w:rsidRPr="005F55C0">
              <w:rPr>
                <w:rFonts w:eastAsia="SimSun"/>
                <w:b/>
                <w:bCs/>
                <w:lang w:val="en-US"/>
              </w:rPr>
              <w:t>Band combination 2</w:t>
            </w:r>
            <w:r>
              <w:rPr>
                <w:rFonts w:eastAsia="SimSun"/>
                <w:b/>
                <w:bCs/>
                <w:lang w:val="en-US"/>
              </w:rPr>
              <w:t xml:space="preserve"> </w:t>
            </w:r>
            <w:r w:rsidRPr="007265B8">
              <w:rPr>
                <w:rFonts w:eastAsia="SimSun"/>
                <w:b/>
                <w:bCs/>
                <w:color w:val="FF0000"/>
                <w:lang w:val="en-US"/>
              </w:rPr>
              <w:t>(not signaled)</w:t>
            </w:r>
          </w:p>
        </w:tc>
      </w:tr>
      <w:tr w:rsidR="007265B8" w14:paraId="54F29B26" w14:textId="77777777" w:rsidTr="00504B1E">
        <w:tc>
          <w:tcPr>
            <w:tcW w:w="4814" w:type="dxa"/>
          </w:tcPr>
          <w:tbl>
            <w:tblPr>
              <w:tblStyle w:val="GridTable5Dark-Accent5"/>
              <w:tblW w:w="0" w:type="auto"/>
              <w:jc w:val="center"/>
              <w:tblLook w:val="0420" w:firstRow="1" w:lastRow="0" w:firstColumn="0" w:lastColumn="0" w:noHBand="0" w:noVBand="1"/>
            </w:tblPr>
            <w:tblGrid>
              <w:gridCol w:w="510"/>
              <w:gridCol w:w="1906"/>
            </w:tblGrid>
            <w:tr w:rsidR="007265B8" w:rsidRPr="00861358" w14:paraId="524AEA26" w14:textId="77777777" w:rsidTr="00504B1E">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5DC285F6" w14:textId="77777777" w:rsidR="007265B8" w:rsidRPr="00861358" w:rsidRDefault="007265B8" w:rsidP="00504B1E">
                  <w:pPr>
                    <w:spacing w:after="0"/>
                    <w:rPr>
                      <w:sz w:val="24"/>
                      <w:szCs w:val="24"/>
                      <w:lang w:val="en-US"/>
                    </w:rPr>
                  </w:pPr>
                </w:p>
              </w:tc>
              <w:tc>
                <w:tcPr>
                  <w:tcW w:w="0" w:type="auto"/>
                  <w:hideMark/>
                </w:tcPr>
                <w:p w14:paraId="0A9A08A9"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b w:val="0"/>
                      <w:bCs w:val="0"/>
                      <w:color w:val="FFFFFF" w:themeColor="light1"/>
                      <w:kern w:val="24"/>
                      <w:sz w:val="24"/>
                      <w:szCs w:val="24"/>
                      <w:lang w:val="en-US"/>
                    </w:rPr>
                    <w:t>Uplink</w:t>
                  </w:r>
                </w:p>
              </w:tc>
            </w:tr>
            <w:tr w:rsidR="007265B8" w:rsidRPr="00861358" w14:paraId="0247612F" w14:textId="77777777" w:rsidTr="00504B1E">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1F059AD5"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B1</w:t>
                  </w:r>
                </w:p>
              </w:tc>
              <w:tc>
                <w:tcPr>
                  <w:tcW w:w="0" w:type="auto"/>
                  <w:hideMark/>
                </w:tcPr>
                <w:p w14:paraId="3511ADDA"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Yes</w:t>
                  </w:r>
                </w:p>
              </w:tc>
            </w:tr>
            <w:tr w:rsidR="007265B8" w:rsidRPr="00861358" w14:paraId="1AF9594A" w14:textId="77777777" w:rsidTr="00504B1E">
              <w:trPr>
                <w:trHeight w:val="25"/>
                <w:jc w:val="center"/>
              </w:trPr>
              <w:tc>
                <w:tcPr>
                  <w:tcW w:w="0" w:type="auto"/>
                  <w:hideMark/>
                </w:tcPr>
                <w:p w14:paraId="07680B83"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B2</w:t>
                  </w:r>
                </w:p>
              </w:tc>
              <w:tc>
                <w:tcPr>
                  <w:tcW w:w="0" w:type="auto"/>
                  <w:hideMark/>
                </w:tcPr>
                <w:p w14:paraId="3D8E665A"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 xml:space="preserve">Switch </w:t>
                  </w:r>
                  <w:proofErr w:type="gramStart"/>
                  <w:r w:rsidRPr="00861358">
                    <w:rPr>
                      <w:rFonts w:ascii="Microsoft Sans Serif" w:hAnsi="Microsoft Sans Serif" w:cs="Microsoft Sans Serif"/>
                      <w:color w:val="000000" w:themeColor="dark1"/>
                      <w:kern w:val="24"/>
                      <w:sz w:val="24"/>
                      <w:szCs w:val="24"/>
                      <w:lang w:val="en-US"/>
                    </w:rPr>
                    <w:t>From</w:t>
                  </w:r>
                  <w:proofErr w:type="gramEnd"/>
                  <w:r w:rsidRPr="00861358">
                    <w:rPr>
                      <w:rFonts w:ascii="Microsoft Sans Serif" w:hAnsi="Microsoft Sans Serif" w:cs="Microsoft Sans Serif"/>
                      <w:color w:val="000000" w:themeColor="dark1"/>
                      <w:kern w:val="24"/>
                      <w:sz w:val="24"/>
                      <w:szCs w:val="24"/>
                      <w:lang w:val="en-US"/>
                    </w:rPr>
                    <w:t xml:space="preserve"> B1</w:t>
                  </w:r>
                </w:p>
              </w:tc>
            </w:tr>
            <w:tr w:rsidR="007265B8" w:rsidRPr="00861358" w14:paraId="14074A34" w14:textId="77777777" w:rsidTr="00504B1E">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6AE324D3"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B3</w:t>
                  </w:r>
                </w:p>
              </w:tc>
              <w:tc>
                <w:tcPr>
                  <w:tcW w:w="0" w:type="auto"/>
                  <w:hideMark/>
                </w:tcPr>
                <w:p w14:paraId="2708B4A8"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w:t>
                  </w:r>
                  <w:r>
                    <w:rPr>
                      <w:rFonts w:ascii="Microsoft Sans Serif" w:hAnsi="Microsoft Sans Serif" w:cs="Microsoft Sans Serif"/>
                      <w:color w:val="000000" w:themeColor="dark1"/>
                      <w:kern w:val="24"/>
                      <w:sz w:val="24"/>
                      <w:szCs w:val="24"/>
                      <w:lang w:val="en-US"/>
                    </w:rPr>
                    <w:t>es</w:t>
                  </w:r>
                </w:p>
              </w:tc>
            </w:tr>
          </w:tbl>
          <w:p w14:paraId="76B67711" w14:textId="77777777" w:rsidR="007265B8" w:rsidRDefault="007265B8" w:rsidP="00504B1E">
            <w:pPr>
              <w:rPr>
                <w:rFonts w:eastAsia="SimSun"/>
                <w:lang w:val="en-US"/>
              </w:rPr>
            </w:pPr>
          </w:p>
        </w:tc>
        <w:tc>
          <w:tcPr>
            <w:tcW w:w="4815" w:type="dxa"/>
          </w:tcPr>
          <w:tbl>
            <w:tblPr>
              <w:tblStyle w:val="GridTable5Dark-Accent5"/>
              <w:tblW w:w="0" w:type="auto"/>
              <w:jc w:val="center"/>
              <w:tblLook w:val="0420" w:firstRow="1" w:lastRow="0" w:firstColumn="0" w:lastColumn="0" w:noHBand="0" w:noVBand="1"/>
            </w:tblPr>
            <w:tblGrid>
              <w:gridCol w:w="510"/>
              <w:gridCol w:w="886"/>
            </w:tblGrid>
            <w:tr w:rsidR="007265B8" w:rsidRPr="00861358" w14:paraId="5FD65ABE" w14:textId="77777777" w:rsidTr="00504B1E">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5102C0A2" w14:textId="77777777" w:rsidR="007265B8" w:rsidRPr="00861358" w:rsidRDefault="007265B8" w:rsidP="00504B1E">
                  <w:pPr>
                    <w:spacing w:after="0"/>
                    <w:rPr>
                      <w:sz w:val="24"/>
                      <w:szCs w:val="24"/>
                      <w:lang w:val="en-US"/>
                    </w:rPr>
                  </w:pPr>
                </w:p>
              </w:tc>
              <w:tc>
                <w:tcPr>
                  <w:tcW w:w="0" w:type="auto"/>
                  <w:hideMark/>
                </w:tcPr>
                <w:p w14:paraId="71A4F19F"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b w:val="0"/>
                      <w:bCs w:val="0"/>
                      <w:color w:val="FFFFFF" w:themeColor="light1"/>
                      <w:kern w:val="24"/>
                      <w:sz w:val="24"/>
                      <w:szCs w:val="24"/>
                      <w:lang w:val="en-US"/>
                    </w:rPr>
                    <w:t>Uplink</w:t>
                  </w:r>
                </w:p>
              </w:tc>
            </w:tr>
            <w:tr w:rsidR="007265B8" w:rsidRPr="00861358" w14:paraId="1EF51799" w14:textId="77777777" w:rsidTr="00504B1E">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3D642023"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B1</w:t>
                  </w:r>
                </w:p>
              </w:tc>
              <w:tc>
                <w:tcPr>
                  <w:tcW w:w="0" w:type="auto"/>
                  <w:hideMark/>
                </w:tcPr>
                <w:p w14:paraId="4531B4E2" w14:textId="061F3AD1" w:rsidR="007265B8" w:rsidRPr="00861358" w:rsidRDefault="007265B8" w:rsidP="00504B1E">
                  <w:pPr>
                    <w:spacing w:after="0"/>
                    <w:rPr>
                      <w:rFonts w:ascii="Arial" w:hAnsi="Arial" w:cs="Arial"/>
                      <w:sz w:val="24"/>
                      <w:szCs w:val="24"/>
                      <w:lang w:val="en-US"/>
                    </w:rPr>
                  </w:pPr>
                  <w:r>
                    <w:rPr>
                      <w:rFonts w:ascii="Microsoft Sans Serif" w:hAnsi="Microsoft Sans Serif" w:cs="Microsoft Sans Serif"/>
                      <w:color w:val="000000" w:themeColor="dark1"/>
                      <w:kern w:val="24"/>
                      <w:sz w:val="24"/>
                      <w:szCs w:val="24"/>
                      <w:lang w:val="en-US"/>
                    </w:rPr>
                    <w:t>N/A</w:t>
                  </w:r>
                </w:p>
              </w:tc>
            </w:tr>
            <w:tr w:rsidR="007265B8" w:rsidRPr="00861358" w14:paraId="0323E38D" w14:textId="77777777" w:rsidTr="00504B1E">
              <w:trPr>
                <w:trHeight w:val="25"/>
                <w:jc w:val="center"/>
              </w:trPr>
              <w:tc>
                <w:tcPr>
                  <w:tcW w:w="0" w:type="auto"/>
                  <w:hideMark/>
                </w:tcPr>
                <w:p w14:paraId="3B9705B9"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B2</w:t>
                  </w:r>
                </w:p>
              </w:tc>
              <w:tc>
                <w:tcPr>
                  <w:tcW w:w="0" w:type="auto"/>
                  <w:hideMark/>
                </w:tcPr>
                <w:p w14:paraId="2BC36C71" w14:textId="77777777" w:rsidR="007265B8" w:rsidRPr="00861358" w:rsidRDefault="007265B8" w:rsidP="00504B1E">
                  <w:pPr>
                    <w:spacing w:after="0"/>
                    <w:rPr>
                      <w:rFonts w:ascii="Arial" w:hAnsi="Arial" w:cs="Arial"/>
                      <w:sz w:val="24"/>
                      <w:szCs w:val="24"/>
                      <w:lang w:val="en-US"/>
                    </w:rPr>
                  </w:pPr>
                  <w:r>
                    <w:rPr>
                      <w:rFonts w:ascii="Arial" w:hAnsi="Arial" w:cs="Arial"/>
                      <w:sz w:val="24"/>
                      <w:szCs w:val="24"/>
                      <w:lang w:val="en-US"/>
                    </w:rPr>
                    <w:t>Yes</w:t>
                  </w:r>
                </w:p>
              </w:tc>
            </w:tr>
            <w:tr w:rsidR="007265B8" w:rsidRPr="00861358" w14:paraId="05F820D4" w14:textId="77777777" w:rsidTr="00504B1E">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12DD4A0E"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B3</w:t>
                  </w:r>
                </w:p>
              </w:tc>
              <w:tc>
                <w:tcPr>
                  <w:tcW w:w="0" w:type="auto"/>
                  <w:hideMark/>
                </w:tcPr>
                <w:p w14:paraId="4E6EA68C" w14:textId="77777777" w:rsidR="007265B8" w:rsidRPr="00861358" w:rsidRDefault="007265B8" w:rsidP="00504B1E">
                  <w:pPr>
                    <w:spacing w:after="0"/>
                    <w:rPr>
                      <w:rFonts w:ascii="Arial" w:hAnsi="Arial" w:cs="Arial"/>
                      <w:sz w:val="24"/>
                      <w:szCs w:val="24"/>
                      <w:lang w:val="en-US"/>
                    </w:rPr>
                  </w:pPr>
                  <w:r w:rsidRPr="00861358">
                    <w:rPr>
                      <w:rFonts w:ascii="Microsoft Sans Serif" w:hAnsi="Microsoft Sans Serif" w:cs="Microsoft Sans Serif"/>
                      <w:color w:val="000000" w:themeColor="dark1"/>
                      <w:kern w:val="24"/>
                      <w:sz w:val="24"/>
                      <w:szCs w:val="24"/>
                      <w:lang w:val="en-US"/>
                    </w:rPr>
                    <w:t>Y</w:t>
                  </w:r>
                  <w:r>
                    <w:rPr>
                      <w:rFonts w:ascii="Microsoft Sans Serif" w:hAnsi="Microsoft Sans Serif" w:cs="Microsoft Sans Serif"/>
                      <w:color w:val="000000" w:themeColor="dark1"/>
                      <w:kern w:val="24"/>
                      <w:sz w:val="24"/>
                      <w:szCs w:val="24"/>
                      <w:lang w:val="en-US"/>
                    </w:rPr>
                    <w:t>es</w:t>
                  </w:r>
                </w:p>
              </w:tc>
            </w:tr>
          </w:tbl>
          <w:p w14:paraId="1B1021EF" w14:textId="77777777" w:rsidR="007265B8" w:rsidRDefault="007265B8" w:rsidP="00504B1E">
            <w:pPr>
              <w:rPr>
                <w:rFonts w:eastAsia="SimSun"/>
                <w:lang w:val="en-US"/>
              </w:rPr>
            </w:pPr>
          </w:p>
        </w:tc>
      </w:tr>
    </w:tbl>
    <w:p w14:paraId="4D7768B0" w14:textId="1FEF8C36" w:rsidR="007265B8" w:rsidRDefault="007265B8" w:rsidP="005F55C0">
      <w:pPr>
        <w:rPr>
          <w:rFonts w:eastAsia="SimSun"/>
          <w:lang w:val="en-US"/>
        </w:rPr>
      </w:pPr>
    </w:p>
    <w:p w14:paraId="43E2B182" w14:textId="22E4CA93" w:rsidR="007265B8" w:rsidRDefault="007265B8" w:rsidP="005F55C0">
      <w:pPr>
        <w:rPr>
          <w:rFonts w:eastAsia="SimSun"/>
          <w:lang w:val="en-US"/>
        </w:rPr>
      </w:pPr>
      <w:r>
        <w:rPr>
          <w:rFonts w:eastAsia="SimSun"/>
          <w:lang w:val="en-US"/>
        </w:rPr>
        <w:t>Our understanding of the current specification is that the fact that the UE does not signal the second band combination does not change the behavior of SRS CS under the first band combination. If the UE is not capable (by hardware limitations) of performing simultaneous transmission in B2 and B3, the UE can use the relaxation introduced by RAN4 in T3 to skip that transmission (although from RAN1 point of view that transmission is happening).</w:t>
      </w:r>
    </w:p>
    <w:p w14:paraId="3E3C2712" w14:textId="6ED7B55E" w:rsidR="007265B8" w:rsidRDefault="007265B8" w:rsidP="005F55C0">
      <w:pPr>
        <w:rPr>
          <w:rFonts w:eastAsia="SimSun"/>
          <w:lang w:val="en-US"/>
        </w:rPr>
      </w:pPr>
    </w:p>
    <w:p w14:paraId="487BF42C" w14:textId="163571B9" w:rsidR="00A04016" w:rsidRDefault="00A04016" w:rsidP="00A04016">
      <w:pPr>
        <w:rPr>
          <w:rFonts w:eastAsia="SimSun"/>
          <w:b/>
          <w:bCs/>
          <w:lang w:val="en-US"/>
        </w:rPr>
      </w:pPr>
      <w:r>
        <w:rPr>
          <w:rFonts w:eastAsia="SimSun"/>
          <w:b/>
          <w:bCs/>
          <w:u w:val="single"/>
          <w:lang w:val="en-US"/>
        </w:rPr>
        <w:t>Observation 2</w:t>
      </w:r>
      <w:r w:rsidRPr="00CE3E25">
        <w:rPr>
          <w:rFonts w:eastAsia="SimSun"/>
          <w:b/>
          <w:bCs/>
          <w:u w:val="single"/>
          <w:lang w:val="en-US"/>
        </w:rPr>
        <w:t>:</w:t>
      </w:r>
      <w:r>
        <w:rPr>
          <w:rFonts w:eastAsia="SimSun"/>
          <w:b/>
          <w:bCs/>
          <w:u w:val="single"/>
          <w:lang w:val="en-US"/>
        </w:rPr>
        <w:t xml:space="preserve"> </w:t>
      </w:r>
      <w:r>
        <w:rPr>
          <w:rFonts w:eastAsia="SimSun"/>
          <w:b/>
          <w:bCs/>
          <w:lang w:val="en-US"/>
        </w:rPr>
        <w:t>For the case where the UE does not support the “switched” band combination, the UE can skip transmission in the non-supported bands by exploiting the interruption time in TS 38.133.</w:t>
      </w:r>
    </w:p>
    <w:p w14:paraId="6455BE8C" w14:textId="368A9F26" w:rsidR="00A04016" w:rsidRDefault="00A04016" w:rsidP="005F55C0">
      <w:pPr>
        <w:rPr>
          <w:rFonts w:eastAsia="SimSun"/>
          <w:lang w:val="en-US"/>
        </w:rPr>
      </w:pPr>
    </w:p>
    <w:p w14:paraId="7F0848CC" w14:textId="7BDDABB3" w:rsidR="0056091D" w:rsidRDefault="0056091D" w:rsidP="005F55C0">
      <w:pPr>
        <w:rPr>
          <w:rFonts w:eastAsia="SimSun"/>
          <w:lang w:val="en-US"/>
        </w:rPr>
      </w:pPr>
    </w:p>
    <w:p w14:paraId="0210D9F5" w14:textId="5B863D15" w:rsidR="0056091D" w:rsidRDefault="0056091D" w:rsidP="005F55C0">
      <w:pPr>
        <w:rPr>
          <w:rFonts w:eastAsia="SimSun"/>
          <w:lang w:val="en-US"/>
        </w:rPr>
      </w:pPr>
    </w:p>
    <w:p w14:paraId="47E2277F" w14:textId="77777777" w:rsidR="0056091D" w:rsidRDefault="0056091D" w:rsidP="005F55C0">
      <w:pPr>
        <w:rPr>
          <w:rFonts w:eastAsia="SimSun"/>
          <w:lang w:val="en-US"/>
        </w:rPr>
      </w:pPr>
    </w:p>
    <w:p w14:paraId="08C63382" w14:textId="04C9DA70" w:rsidR="00445342" w:rsidRDefault="007265B8"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Summary</w:t>
      </w:r>
    </w:p>
    <w:p w14:paraId="6C69B38C" w14:textId="7123870F" w:rsidR="00EE71A9" w:rsidRDefault="000674B3" w:rsidP="001B159B">
      <w:pPr>
        <w:rPr>
          <w:lang w:val="en-US"/>
        </w:rPr>
      </w:pPr>
      <w:r>
        <w:rPr>
          <w:lang w:val="en-US"/>
        </w:rPr>
        <w:t xml:space="preserve">In this contribution we presented </w:t>
      </w:r>
      <w:r w:rsidR="00836865">
        <w:rPr>
          <w:lang w:val="en-US"/>
        </w:rPr>
        <w:t>our views on some issues related to SRS carrier switching discussed in RAN1-104b. We made the following observations and proposals:</w:t>
      </w:r>
    </w:p>
    <w:p w14:paraId="628EC9B5" w14:textId="77777777" w:rsidR="00836865" w:rsidRDefault="00836865" w:rsidP="00836865">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1ADD1393" w14:textId="77777777" w:rsidR="00836865" w:rsidRDefault="00836865" w:rsidP="00836865">
      <w:pPr>
        <w:pStyle w:val="ListParagraph"/>
        <w:numPr>
          <w:ilvl w:val="0"/>
          <w:numId w:val="39"/>
        </w:numPr>
        <w:rPr>
          <w:b/>
          <w:bCs/>
          <w:lang w:val="en-US"/>
        </w:rPr>
      </w:pPr>
      <w:r>
        <w:rPr>
          <w:b/>
          <w:bCs/>
          <w:lang w:val="en-US"/>
        </w:rPr>
        <w:t>The UE performs prioritization between source and target CCs. RAN1 specifications define which channel the UE SHALL drop</w:t>
      </w:r>
    </w:p>
    <w:p w14:paraId="2E44BAAE" w14:textId="77777777" w:rsidR="00836865" w:rsidRDefault="00836865" w:rsidP="00836865">
      <w:pPr>
        <w:pStyle w:val="ListParagraph"/>
        <w:numPr>
          <w:ilvl w:val="0"/>
          <w:numId w:val="39"/>
        </w:numPr>
        <w:rPr>
          <w:b/>
          <w:bCs/>
          <w:lang w:val="en-US"/>
        </w:rPr>
      </w:pPr>
      <w:r>
        <w:rPr>
          <w:b/>
          <w:bCs/>
          <w:lang w:val="en-US"/>
        </w:rPr>
        <w:t>For CCs other than source and target, RAN4 specifications define an interruption period during which the UE MAY skip transmission.</w:t>
      </w:r>
    </w:p>
    <w:p w14:paraId="7B013239" w14:textId="1624AD59" w:rsidR="00836865" w:rsidRDefault="00836865" w:rsidP="001B159B">
      <w:pPr>
        <w:rPr>
          <w:lang w:val="en-US"/>
        </w:rPr>
      </w:pPr>
    </w:p>
    <w:p w14:paraId="5A147587" w14:textId="77777777" w:rsidR="00836865" w:rsidRDefault="00836865" w:rsidP="00836865">
      <w:pPr>
        <w:rPr>
          <w:rFonts w:eastAsia="SimSun"/>
          <w:b/>
          <w:bCs/>
          <w:lang w:val="en-US"/>
        </w:rPr>
      </w:pPr>
      <w:r w:rsidRPr="00CE3E25">
        <w:rPr>
          <w:rFonts w:eastAsia="SimSun"/>
          <w:b/>
          <w:bCs/>
          <w:u w:val="single"/>
          <w:lang w:val="en-US"/>
        </w:rPr>
        <w:t>Proposal 1:</w:t>
      </w:r>
      <w:r>
        <w:rPr>
          <w:rFonts w:eastAsia="SimSun"/>
          <w:b/>
          <w:bCs/>
          <w:lang w:val="en-US"/>
        </w:rPr>
        <w:t xml:space="preserve"> Define joint prioritization rules for carriers that are in the same band as the source CC, taking as baseline the CR in </w:t>
      </w:r>
      <w:r w:rsidRPr="00CB0B09">
        <w:rPr>
          <w:rFonts w:eastAsia="SimSun"/>
          <w:b/>
          <w:bCs/>
          <w:lang w:val="en-US"/>
        </w:rPr>
        <w:t>R1-2103759</w:t>
      </w:r>
      <w:r>
        <w:rPr>
          <w:rFonts w:eastAsia="SimSun"/>
          <w:b/>
          <w:bCs/>
          <w:lang w:val="en-US"/>
        </w:rPr>
        <w:t>.</w:t>
      </w:r>
    </w:p>
    <w:p w14:paraId="181AE01D" w14:textId="7DC71A57" w:rsidR="00836865" w:rsidRDefault="00836865" w:rsidP="001B159B">
      <w:pPr>
        <w:rPr>
          <w:lang w:val="en-US"/>
        </w:rPr>
      </w:pPr>
    </w:p>
    <w:p w14:paraId="76208A15" w14:textId="77777777" w:rsidR="00836865" w:rsidRDefault="00836865" w:rsidP="00836865">
      <w:pPr>
        <w:rPr>
          <w:rFonts w:eastAsia="SimSun"/>
          <w:b/>
          <w:bCs/>
          <w:lang w:val="en-US"/>
        </w:rPr>
      </w:pPr>
      <w:r w:rsidRPr="00CE3E25">
        <w:rPr>
          <w:rFonts w:eastAsia="SimSun"/>
          <w:b/>
          <w:bCs/>
          <w:u w:val="single"/>
          <w:lang w:val="en-US"/>
        </w:rPr>
        <w:t xml:space="preserve">Proposal </w:t>
      </w:r>
      <w:r>
        <w:rPr>
          <w:rFonts w:eastAsia="SimSun"/>
          <w:b/>
          <w:bCs/>
          <w:u w:val="single"/>
          <w:lang w:val="en-US"/>
        </w:rPr>
        <w:t>2</w:t>
      </w:r>
      <w:r w:rsidRPr="00CE3E25">
        <w:rPr>
          <w:rFonts w:eastAsia="SimSun"/>
          <w:b/>
          <w:bCs/>
          <w:u w:val="single"/>
          <w:lang w:val="en-US"/>
        </w:rPr>
        <w:t>:</w:t>
      </w:r>
      <w:r>
        <w:rPr>
          <w:rFonts w:eastAsia="SimSun"/>
          <w:b/>
          <w:bCs/>
          <w:u w:val="single"/>
          <w:lang w:val="en-US"/>
        </w:rPr>
        <w:t xml:space="preserve"> </w:t>
      </w:r>
      <w:r w:rsidRPr="00CB0B09">
        <w:rPr>
          <w:rFonts w:eastAsia="SimSun"/>
          <w:b/>
          <w:bCs/>
          <w:lang w:val="en-US"/>
        </w:rPr>
        <w:t>Conside</w:t>
      </w:r>
      <w:r>
        <w:rPr>
          <w:rFonts w:eastAsia="SimSun"/>
          <w:b/>
          <w:bCs/>
          <w:lang w:val="en-US"/>
        </w:rPr>
        <w:t>r allowing simultaneous transmission in source CC and target CC for the case where the UE supports ULCA for the same band combination.</w:t>
      </w:r>
    </w:p>
    <w:p w14:paraId="5A4A7969" w14:textId="0EB4C233" w:rsidR="00836865" w:rsidRDefault="00836865" w:rsidP="001B159B">
      <w:pPr>
        <w:rPr>
          <w:lang w:val="en-US"/>
        </w:rPr>
      </w:pPr>
    </w:p>
    <w:p w14:paraId="3353E5C9" w14:textId="77777777" w:rsidR="00836865" w:rsidRDefault="00836865" w:rsidP="00836865">
      <w:pPr>
        <w:rPr>
          <w:rFonts w:eastAsia="SimSun"/>
          <w:b/>
          <w:bCs/>
          <w:lang w:val="en-US"/>
        </w:rPr>
      </w:pPr>
      <w:r>
        <w:rPr>
          <w:rFonts w:eastAsia="SimSun"/>
          <w:b/>
          <w:bCs/>
          <w:u w:val="single"/>
          <w:lang w:val="en-US"/>
        </w:rPr>
        <w:t>Observation 2</w:t>
      </w:r>
      <w:r w:rsidRPr="00CE3E25">
        <w:rPr>
          <w:rFonts w:eastAsia="SimSun"/>
          <w:b/>
          <w:bCs/>
          <w:u w:val="single"/>
          <w:lang w:val="en-US"/>
        </w:rPr>
        <w:t>:</w:t>
      </w:r>
      <w:r>
        <w:rPr>
          <w:rFonts w:eastAsia="SimSun"/>
          <w:b/>
          <w:bCs/>
          <w:u w:val="single"/>
          <w:lang w:val="en-US"/>
        </w:rPr>
        <w:t xml:space="preserve"> </w:t>
      </w:r>
      <w:r>
        <w:rPr>
          <w:rFonts w:eastAsia="SimSun"/>
          <w:b/>
          <w:bCs/>
          <w:lang w:val="en-US"/>
        </w:rPr>
        <w:t>For the case where the UE does not support the “switched” band combination, the UE can skip transmission in the non-supported bands by exploiting the interruption time in TS 38.133.</w:t>
      </w:r>
    </w:p>
    <w:p w14:paraId="478ACFD4" w14:textId="77777777" w:rsidR="00836865" w:rsidRPr="00F752F5" w:rsidRDefault="00836865" w:rsidP="001B159B">
      <w:pPr>
        <w:rPr>
          <w:lang w:val="en-US"/>
        </w:rPr>
      </w:pPr>
    </w:p>
    <w:sectPr w:rsidR="00836865" w:rsidRPr="00F752F5" w:rsidSect="0075443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48DA2" w14:textId="77777777" w:rsidR="00913E12" w:rsidRDefault="00913E12">
      <w:pPr>
        <w:spacing w:after="0"/>
      </w:pPr>
      <w:r>
        <w:separator/>
      </w:r>
    </w:p>
  </w:endnote>
  <w:endnote w:type="continuationSeparator" w:id="0">
    <w:p w14:paraId="3A0D9C40" w14:textId="77777777" w:rsidR="00913E12" w:rsidRDefault="00913E12">
      <w:pPr>
        <w:spacing w:after="0"/>
      </w:pPr>
      <w:r>
        <w:continuationSeparator/>
      </w:r>
    </w:p>
  </w:endnote>
  <w:endnote w:type="continuationNotice" w:id="1">
    <w:p w14:paraId="4AEA37C3" w14:textId="77777777" w:rsidR="00913E12" w:rsidRDefault="00913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D2E9D" w14:textId="77777777" w:rsidR="00913E12" w:rsidRDefault="00913E12">
      <w:pPr>
        <w:spacing w:after="0"/>
      </w:pPr>
      <w:r>
        <w:separator/>
      </w:r>
    </w:p>
  </w:footnote>
  <w:footnote w:type="continuationSeparator" w:id="0">
    <w:p w14:paraId="2879E4E0" w14:textId="77777777" w:rsidR="00913E12" w:rsidRDefault="00913E12">
      <w:pPr>
        <w:spacing w:after="0"/>
      </w:pPr>
      <w:r>
        <w:continuationSeparator/>
      </w:r>
    </w:p>
  </w:footnote>
  <w:footnote w:type="continuationNotice" w:id="1">
    <w:p w14:paraId="3EDC1E2A" w14:textId="77777777" w:rsidR="00913E12" w:rsidRDefault="00913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917EA1"/>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C5248"/>
    <w:multiLevelType w:val="hybridMultilevel"/>
    <w:tmpl w:val="C5D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63EDB"/>
    <w:multiLevelType w:val="hybridMultilevel"/>
    <w:tmpl w:val="2D0C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2"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6"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22"/>
  </w:num>
  <w:num w:numId="4">
    <w:abstractNumId w:val="27"/>
  </w:num>
  <w:num w:numId="5">
    <w:abstractNumId w:val="17"/>
  </w:num>
  <w:num w:numId="6">
    <w:abstractNumId w:val="29"/>
  </w:num>
  <w:num w:numId="7">
    <w:abstractNumId w:val="35"/>
  </w:num>
  <w:num w:numId="8">
    <w:abstractNumId w:val="9"/>
  </w:num>
  <w:num w:numId="9">
    <w:abstractNumId w:val="37"/>
  </w:num>
  <w:num w:numId="10">
    <w:abstractNumId w:val="21"/>
  </w:num>
  <w:num w:numId="11">
    <w:abstractNumId w:val="7"/>
  </w:num>
  <w:num w:numId="12">
    <w:abstractNumId w:val="3"/>
  </w:num>
  <w:num w:numId="13">
    <w:abstractNumId w:val="38"/>
  </w:num>
  <w:num w:numId="14">
    <w:abstractNumId w:val="15"/>
  </w:num>
  <w:num w:numId="15">
    <w:abstractNumId w:val="8"/>
  </w:num>
  <w:num w:numId="16">
    <w:abstractNumId w:val="24"/>
  </w:num>
  <w:num w:numId="17">
    <w:abstractNumId w:val="34"/>
  </w:num>
  <w:num w:numId="18">
    <w:abstractNumId w:val="11"/>
  </w:num>
  <w:num w:numId="19">
    <w:abstractNumId w:val="31"/>
  </w:num>
  <w:num w:numId="20">
    <w:abstractNumId w:val="25"/>
  </w:num>
  <w:num w:numId="21">
    <w:abstractNumId w:val="2"/>
  </w:num>
  <w:num w:numId="22">
    <w:abstractNumId w:val="1"/>
  </w:num>
  <w:num w:numId="23">
    <w:abstractNumId w:val="30"/>
  </w:num>
  <w:num w:numId="24">
    <w:abstractNumId w:val="20"/>
  </w:num>
  <w:num w:numId="25">
    <w:abstractNumId w:val="5"/>
  </w:num>
  <w:num w:numId="26">
    <w:abstractNumId w:val="14"/>
  </w:num>
  <w:num w:numId="27">
    <w:abstractNumId w:val="19"/>
  </w:num>
  <w:num w:numId="28">
    <w:abstractNumId w:val="36"/>
  </w:num>
  <w:num w:numId="29">
    <w:abstractNumId w:val="12"/>
  </w:num>
  <w:num w:numId="30">
    <w:abstractNumId w:val="26"/>
  </w:num>
  <w:num w:numId="31">
    <w:abstractNumId w:val="33"/>
  </w:num>
  <w:num w:numId="32">
    <w:abstractNumId w:val="23"/>
  </w:num>
  <w:num w:numId="33">
    <w:abstractNumId w:val="18"/>
  </w:num>
  <w:num w:numId="34">
    <w:abstractNumId w:val="6"/>
  </w:num>
  <w:num w:numId="35">
    <w:abstractNumId w:val="13"/>
  </w:num>
  <w:num w:numId="36">
    <w:abstractNumId w:val="28"/>
  </w:num>
  <w:num w:numId="37">
    <w:abstractNumId w:val="10"/>
  </w:num>
  <w:num w:numId="38">
    <w:abstractNumId w:val="3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122D19"/>
    <w:rsid w:val="00124E5D"/>
    <w:rsid w:val="00125DAC"/>
    <w:rsid w:val="00146E52"/>
    <w:rsid w:val="00154C05"/>
    <w:rsid w:val="00154E51"/>
    <w:rsid w:val="001567AB"/>
    <w:rsid w:val="0015790E"/>
    <w:rsid w:val="00177940"/>
    <w:rsid w:val="001A452F"/>
    <w:rsid w:val="001B159B"/>
    <w:rsid w:val="001B1EC7"/>
    <w:rsid w:val="001D0962"/>
    <w:rsid w:val="001E1134"/>
    <w:rsid w:val="00221394"/>
    <w:rsid w:val="00255F0A"/>
    <w:rsid w:val="00260902"/>
    <w:rsid w:val="0027145F"/>
    <w:rsid w:val="002742EE"/>
    <w:rsid w:val="0029388D"/>
    <w:rsid w:val="002B475A"/>
    <w:rsid w:val="002F6C8E"/>
    <w:rsid w:val="00322E97"/>
    <w:rsid w:val="00340D26"/>
    <w:rsid w:val="00362F3B"/>
    <w:rsid w:val="00384FD9"/>
    <w:rsid w:val="00385D53"/>
    <w:rsid w:val="00386F50"/>
    <w:rsid w:val="003C0B13"/>
    <w:rsid w:val="003C5BD8"/>
    <w:rsid w:val="003E4EB7"/>
    <w:rsid w:val="003E5FB8"/>
    <w:rsid w:val="00400A2E"/>
    <w:rsid w:val="0041454F"/>
    <w:rsid w:val="0041506D"/>
    <w:rsid w:val="00431380"/>
    <w:rsid w:val="0044101B"/>
    <w:rsid w:val="00445342"/>
    <w:rsid w:val="00451CA3"/>
    <w:rsid w:val="00465D8B"/>
    <w:rsid w:val="00476C2A"/>
    <w:rsid w:val="0049613A"/>
    <w:rsid w:val="004B17E0"/>
    <w:rsid w:val="004C1F6A"/>
    <w:rsid w:val="004D634E"/>
    <w:rsid w:val="004D7BB1"/>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F79"/>
    <w:rsid w:val="00620296"/>
    <w:rsid w:val="00623263"/>
    <w:rsid w:val="00632162"/>
    <w:rsid w:val="00643492"/>
    <w:rsid w:val="00653D27"/>
    <w:rsid w:val="00674A20"/>
    <w:rsid w:val="00693BDF"/>
    <w:rsid w:val="006B2F85"/>
    <w:rsid w:val="006B3A59"/>
    <w:rsid w:val="006C1D96"/>
    <w:rsid w:val="00700E0E"/>
    <w:rsid w:val="007265B8"/>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36865"/>
    <w:rsid w:val="00854585"/>
    <w:rsid w:val="00861358"/>
    <w:rsid w:val="0088116B"/>
    <w:rsid w:val="0089355F"/>
    <w:rsid w:val="008B5BDF"/>
    <w:rsid w:val="008C6866"/>
    <w:rsid w:val="008D60F7"/>
    <w:rsid w:val="00904028"/>
    <w:rsid w:val="00913E12"/>
    <w:rsid w:val="00925A9A"/>
    <w:rsid w:val="00935E08"/>
    <w:rsid w:val="00957A4D"/>
    <w:rsid w:val="009627A6"/>
    <w:rsid w:val="00983EFA"/>
    <w:rsid w:val="009B0A3F"/>
    <w:rsid w:val="009C47B4"/>
    <w:rsid w:val="009E2C20"/>
    <w:rsid w:val="009F0072"/>
    <w:rsid w:val="009F2660"/>
    <w:rsid w:val="009F5385"/>
    <w:rsid w:val="00A04016"/>
    <w:rsid w:val="00A06BA2"/>
    <w:rsid w:val="00A15485"/>
    <w:rsid w:val="00A238B6"/>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D0F8A"/>
    <w:rsid w:val="00BF27FB"/>
    <w:rsid w:val="00C056B0"/>
    <w:rsid w:val="00C4550B"/>
    <w:rsid w:val="00C51EDA"/>
    <w:rsid w:val="00C53F67"/>
    <w:rsid w:val="00C94B32"/>
    <w:rsid w:val="00CA7C43"/>
    <w:rsid w:val="00CB0B09"/>
    <w:rsid w:val="00CD34D4"/>
    <w:rsid w:val="00CD6583"/>
    <w:rsid w:val="00CE3E25"/>
    <w:rsid w:val="00D10724"/>
    <w:rsid w:val="00D31AEF"/>
    <w:rsid w:val="00D42713"/>
    <w:rsid w:val="00D43F0A"/>
    <w:rsid w:val="00D6066F"/>
    <w:rsid w:val="00D72E9C"/>
    <w:rsid w:val="00D76286"/>
    <w:rsid w:val="00D8305F"/>
    <w:rsid w:val="00DC6F4D"/>
    <w:rsid w:val="00DF67C0"/>
    <w:rsid w:val="00E06B08"/>
    <w:rsid w:val="00E33A77"/>
    <w:rsid w:val="00E346D4"/>
    <w:rsid w:val="00E34A1D"/>
    <w:rsid w:val="00E357FC"/>
    <w:rsid w:val="00E605EA"/>
    <w:rsid w:val="00E64FFE"/>
    <w:rsid w:val="00E74BCC"/>
    <w:rsid w:val="00E836D1"/>
    <w:rsid w:val="00EA4473"/>
    <w:rsid w:val="00EC6AFC"/>
    <w:rsid w:val="00EE3BA5"/>
    <w:rsid w:val="00EE536F"/>
    <w:rsid w:val="00EE71A9"/>
    <w:rsid w:val="00EF15B3"/>
    <w:rsid w:val="00EF786E"/>
    <w:rsid w:val="00F00BC4"/>
    <w:rsid w:val="00F01430"/>
    <w:rsid w:val="00F22702"/>
    <w:rsid w:val="00F34287"/>
    <w:rsid w:val="00F34461"/>
    <w:rsid w:val="00F47E3B"/>
    <w:rsid w:val="00F5209A"/>
    <w:rsid w:val="00F5785D"/>
    <w:rsid w:val="00F63972"/>
    <w:rsid w:val="00F67F4B"/>
    <w:rsid w:val="00F752F5"/>
    <w:rsid w:val="00F80F24"/>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2.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3.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 -2</cp:lastModifiedBy>
  <cp:revision>4</cp:revision>
  <cp:lastPrinted>2020-02-10T06:14:00Z</cp:lastPrinted>
  <dcterms:created xsi:type="dcterms:W3CDTF">2021-05-12T03:02:00Z</dcterms:created>
  <dcterms:modified xsi:type="dcterms:W3CDTF">2021-05-12T03:04:00Z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